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1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4"/>
      </w:tblGrid>
      <w:tr w:rsidR="005D5999" w:rsidRPr="00656E70" w:rsidTr="0062537A">
        <w:trPr>
          <w:trHeight w:val="587"/>
          <w:tblCellSpacing w:w="15" w:type="dxa"/>
        </w:trPr>
        <w:tc>
          <w:tcPr>
            <w:tcW w:w="7154" w:type="dxa"/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D5999" w:rsidRPr="00E9636B" w:rsidRDefault="005D5999" w:rsidP="001C4570">
            <w:pPr>
              <w:spacing w:before="192" w:after="192" w:line="346" w:lineRule="atLeast"/>
              <w:ind w:right="-2394"/>
              <w:jc w:val="center"/>
              <w:outlineLvl w:val="0"/>
              <w:rPr>
                <w:rFonts w:ascii="Clear Sans" w:eastAsia="Times New Roman" w:hAnsi="Clear Sans" w:cs="Times New Roman"/>
                <w:kern w:val="36"/>
                <w:sz w:val="29"/>
                <w:szCs w:val="29"/>
                <w:lang w:eastAsia="ru-RU"/>
              </w:rPr>
            </w:pPr>
            <w:r w:rsidRPr="00E9636B">
              <w:rPr>
                <w:rFonts w:ascii="Clear Sans" w:eastAsia="Times New Roman" w:hAnsi="Clear Sans" w:cs="Times New Roman"/>
                <w:kern w:val="36"/>
                <w:sz w:val="29"/>
                <w:szCs w:val="29"/>
                <w:lang w:eastAsia="ru-RU"/>
              </w:rPr>
              <w:t>Права заемщика. Памятка.</w:t>
            </w:r>
          </w:p>
        </w:tc>
      </w:tr>
    </w:tbl>
    <w:p w:rsidR="005D5999" w:rsidRPr="001C4570" w:rsidRDefault="005D5999" w:rsidP="005D59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2060"/>
          <w:sz w:val="32"/>
          <w:szCs w:val="32"/>
          <w:u w:val="single"/>
          <w:lang w:eastAsia="ru-RU"/>
        </w:rPr>
      </w:pPr>
      <w:r w:rsidRPr="001C4570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u w:val="single"/>
          <w:lang w:eastAsia="ru-RU"/>
        </w:rPr>
        <w:t>Что такое кредитный договор?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по которому банк или иная кредитная организация обязуется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5D5999" w:rsidRPr="00656E70" w:rsidRDefault="005D5999" w:rsidP="005D59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Кто является заемщиком?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7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 xml:space="preserve">Заемщик </w:t>
      </w: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получатель кредита, гарантирующий возвращение временно заимствованных средств.</w:t>
      </w:r>
    </w:p>
    <w:p w:rsidR="005D5999" w:rsidRPr="001A52B5" w:rsidRDefault="005D5999" w:rsidP="005D59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1A52B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Какие есть виды кредитных договоров?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Потребительское кредитование, ипотечное кредитование, </w:t>
      </w:r>
      <w:proofErr w:type="spellStart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автокредитование</w:t>
      </w:r>
      <w:proofErr w:type="spellEnd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999" w:rsidRPr="00656E70" w:rsidRDefault="005D5999" w:rsidP="005D59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Основные нарушения прав заемщиков кредитными организациями и что делать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656E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Непредоставление</w:t>
      </w:r>
      <w:proofErr w:type="spellEnd"/>
      <w:r w:rsidRPr="00656E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банком информации о стоимости кредита</w:t>
      </w:r>
    </w:p>
    <w:p w:rsidR="005D5999" w:rsidRPr="001A52B5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1A52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Законом о банках и банковской деятельности установлено, что </w:t>
      </w:r>
      <w:r w:rsidRPr="001A52B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«кредитная организация до заключения кредитного договора с заемщиком – физическим лицом и до изменения условий кредитного договора с указанным заемщиком, влекущего изменение полной стоимости кредита, обязана предоставить заемщику – физическому лицу информацию о полной стоимости кредита, а также перечень и размеры платежей заемщика – физического лица, связанных с несоблюдением им условий кредитного договора». </w:t>
      </w:r>
      <w:proofErr w:type="gramEnd"/>
    </w:p>
    <w:p w:rsidR="005D5999" w:rsidRPr="001A52B5" w:rsidRDefault="005D5999" w:rsidP="001A52B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u w:val="single"/>
          <w:lang w:eastAsia="ru-RU"/>
        </w:rPr>
      </w:pPr>
      <w:r w:rsidRPr="001A52B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u w:val="single"/>
          <w:lang w:eastAsia="ru-RU"/>
        </w:rPr>
        <w:t>Навязывание банком такой услуги, как страхование жизни и здоровья заемщика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 должны быть предусмотрены два варианта кредитования на выбор заемщика: с обязательным заключением договора страхования жизни и здоровья заемщика и без такового условия. Во втором случае процентная ставка по кредиту будет несколько выше, при этом разница в процентных ставках не должна носить дискриминационного характера.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 договоре прописано, что получение кредита возможно только при приобретении услуги страхования, такой договор является незаконным.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Нарушение права заемщика отказаться от получения кредита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</w:t>
      </w:r>
      <w:proofErr w:type="gramStart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рассмотреть следующие варианты действий заемщика: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 Заявка на получение кредита одобрена банком, но договор еще не был подписан, и денежные средства, соответственно, не выплачены.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не возникнет абсолютно никаких проблем, так как обязательства перед банком вступают в силу только после подписания всех бумаг. Поэтому достаточно обратиться в офис кредитора лично или по телефону и устно оповестить представителей банка об отказе.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 Договор на получение кредита уже был подписан, но деньги заемщиком еще получены не были.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случае, скорее всего, заемщик столкнется со сложностями, синтезировать которые намеренно будет сам банк, так как отказ от договорных обязательств вовсе не в его интересах. Тем не менее, если кредитный договор подписан, но средств заемщик еще не получил, он не считается действительным, и об этом необходимо знать и помнить.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подкреплено действующим законодательством, согласно которому договор вступает в силу только после акта передачи финансовых средств от кредитора заемщику. Самое главное, не поддаваться на всевозможные хитрости и давление со стороны банков, не подписывать документов, свидетельствующих о получении Вами денежных средств и, конечно же, не получать их.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 1. ст. 11 Федерального закона Российской Федерации от 21 декабря 2013 г. №353-ФЗ «О потребительском кредите (займе)»(11 Федеральный закон от 21.12.2013 №353-ФЗ «О потребительском кредите (займе)» // Собрание законодательства РФ. – 2013. – №51.</w:t>
      </w:r>
      <w:proofErr w:type="gramEnd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6673. (начало действия закона 01.07.2014г.)) заемщик вправе отказаться от получения потребительского кредита (займа) полностью или частично, уведомив об этом кредитора до истечения установленного договором срока его предоставления.</w:t>
      </w:r>
      <w:proofErr w:type="gramEnd"/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кредитор отказывается расторгать договор, то возбуждается судебный процесс, который, скорее всего, вынесет решение в пользу несостоявшегося заемщика.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 Кредитный договор между заемщиком и организацией-кредитором уже заключен, а денежные средства выплачены.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ст. 11 Федерального закона Российской Федерации от 21 декабря 2013 г. №353-ФЗ «О потребительском кредите (займе)» заемщик в течение четырнадцати календарных дней с даты получения потребительского кредита (займа) имеет право досрочно вернуть всю сумму потребительского кредита (займа) без предварительного уведомления кредитора с уплатой процентов за фактический срок кредитования.</w:t>
      </w:r>
      <w:proofErr w:type="gramEnd"/>
    </w:p>
    <w:p w:rsidR="005D5999" w:rsidRPr="001A52B5" w:rsidRDefault="005D5999" w:rsidP="001A52B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1A52B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Взимание платы за выдачу справок о состоянии задолженности по кредиту перед банком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Взимание кредитной организацией платы за выдачу справок о состоянии задолженности заемщика перед банком по кредитному договору нарушает права потребителей и является незаконным, т. к. потребитель всегда имеет право знать о размере своей задолженности перед банком, а также о другой значимой информации о платежах </w:t>
      </w:r>
      <w:proofErr w:type="gramStart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 2 ст. 10 Закона о защите прав потребителей). Взимание платы за предоставление такой услуги ограничивает права заемщика и является незаконным.</w:t>
      </w:r>
    </w:p>
    <w:p w:rsidR="005D5999" w:rsidRPr="001A52B5" w:rsidRDefault="005D5999" w:rsidP="001A52B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A52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Возложение на заемщика обязанности оплатить расходы по погашению записи о законной ипотеке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запись об ипотеке согласно ст. 25 Федерального закона от 16.07.1998 №102- ФЗ «Об ипотеке (залоге недвижимости)» погашается на основании совместного заявления залогодателя и залогодержателя. Возложение всех расходов на заемщика по кредиту, обеспеченному ипотекой, нарушает его права, установленные названной нормой закона.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Уступка банком права требования возврата кредита «</w:t>
      </w:r>
      <w:proofErr w:type="spellStart"/>
      <w:r w:rsidRPr="00656E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коллекторским</w:t>
      </w:r>
      <w:proofErr w:type="spellEnd"/>
      <w:r w:rsidRPr="00656E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агентствам»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российское законодательство в принципе исключает возможность </w:t>
      </w:r>
      <w:proofErr w:type="gramStart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уступки права требования возврата кредита</w:t>
      </w:r>
      <w:proofErr w:type="gramEnd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субъектам небанковской деятельности. Любая уступка такого требования </w:t>
      </w:r>
      <w:proofErr w:type="spellStart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должна признаваться ничтожной как противоречащая требованиям закона. Кредитор в обязательстве по возврату кредита может быть заменен на другого кредитора только в том случае, если новый кредитор также является кредитной организацией.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Нарушение подсудности споров, вытекающих из кредитного договора</w:t>
      </w:r>
    </w:p>
    <w:p w:rsidR="005D5999" w:rsidRPr="00656E70" w:rsidRDefault="005D5999" w:rsidP="005D5999">
      <w:pPr>
        <w:numPr>
          <w:ilvl w:val="0"/>
          <w:numId w:val="1"/>
        </w:numPr>
        <w:shd w:val="clear" w:color="auto" w:fill="FFFFFF"/>
        <w:spacing w:after="0" w:line="240" w:lineRule="auto"/>
        <w:ind w:left="2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требованиям банка к заемщику: </w:t>
      </w: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 ГПК РФ устанавливает обязанность предъявления исков по месту жительства ответчика, т. е. заемщика</w:t>
      </w:r>
    </w:p>
    <w:p w:rsidR="005D5999" w:rsidRPr="00656E70" w:rsidRDefault="005D5999" w:rsidP="005D5999">
      <w:pPr>
        <w:numPr>
          <w:ilvl w:val="0"/>
          <w:numId w:val="1"/>
        </w:numPr>
        <w:shd w:val="clear" w:color="auto" w:fill="FFFFFF"/>
        <w:spacing w:after="0" w:line="240" w:lineRule="auto"/>
        <w:ind w:left="2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требованиям заемщика к банку</w:t>
      </w: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силу частей 7, 10 статьи 29 ГПК РФ выбор между несколькими судами, которым подсудно дело, принадлежит истцу, т. е. заемщику.</w:t>
      </w:r>
    </w:p>
    <w:p w:rsidR="005D5999" w:rsidRPr="00656E70" w:rsidRDefault="005D5999" w:rsidP="005D599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Основные способы защиты нарушенных прав заемщика:</w:t>
      </w:r>
    </w:p>
    <w:p w:rsidR="005D5999" w:rsidRPr="00656E70" w:rsidRDefault="005D5999" w:rsidP="005D5999">
      <w:pPr>
        <w:numPr>
          <w:ilvl w:val="0"/>
          <w:numId w:val="2"/>
        </w:numPr>
        <w:shd w:val="clear" w:color="auto" w:fill="FFFFFF"/>
        <w:spacing w:after="0" w:line="240" w:lineRule="auto"/>
        <w:ind w:left="2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Претензионный порядок рассмотрения спора,</w:t>
      </w:r>
    </w:p>
    <w:p w:rsidR="005D5999" w:rsidRPr="00656E70" w:rsidRDefault="005D5999" w:rsidP="005D5999">
      <w:pPr>
        <w:numPr>
          <w:ilvl w:val="0"/>
          <w:numId w:val="2"/>
        </w:numPr>
        <w:shd w:val="clear" w:color="auto" w:fill="FFFFFF"/>
        <w:spacing w:after="0" w:line="240" w:lineRule="auto"/>
        <w:ind w:left="2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жалобой в территориальное управление Роспотребнадзора,</w:t>
      </w:r>
    </w:p>
    <w:p w:rsidR="005D5999" w:rsidRPr="002C716A" w:rsidRDefault="005D5999" w:rsidP="005D5999">
      <w:pPr>
        <w:numPr>
          <w:ilvl w:val="0"/>
          <w:numId w:val="2"/>
        </w:numPr>
        <w:shd w:val="clear" w:color="auto" w:fill="FFFFFF"/>
        <w:spacing w:after="0" w:line="240" w:lineRule="auto"/>
        <w:ind w:left="2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защита.</w:t>
      </w:r>
    </w:p>
    <w:p w:rsidR="001E44AF" w:rsidRDefault="001E44AF" w:rsidP="008C26BF">
      <w:pPr>
        <w:pStyle w:val="ConsPlusNormal"/>
        <w:spacing w:line="216" w:lineRule="auto"/>
        <w:jc w:val="center"/>
        <w:rPr>
          <w:b/>
          <w:sz w:val="16"/>
          <w:szCs w:val="16"/>
        </w:rPr>
      </w:pPr>
    </w:p>
    <w:p w:rsidR="001E44AF" w:rsidRDefault="008C26BF" w:rsidP="008C26BF">
      <w:pPr>
        <w:pStyle w:val="ConsPlusNormal"/>
        <w:spacing w:line="216" w:lineRule="auto"/>
        <w:jc w:val="center"/>
        <w:rPr>
          <w:b/>
          <w:bCs/>
          <w:sz w:val="16"/>
          <w:szCs w:val="16"/>
        </w:rPr>
      </w:pPr>
      <w:r w:rsidRPr="001E44AF">
        <w:rPr>
          <w:b/>
          <w:sz w:val="16"/>
          <w:szCs w:val="16"/>
        </w:rPr>
        <w:t>Филиал</w:t>
      </w:r>
      <w:r w:rsidRPr="001E44AF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 </w:t>
      </w:r>
    </w:p>
    <w:p w:rsidR="008C26BF" w:rsidRPr="001E44AF" w:rsidRDefault="008C26BF" w:rsidP="008C26BF">
      <w:pPr>
        <w:pStyle w:val="ConsPlusNormal"/>
        <w:spacing w:line="216" w:lineRule="auto"/>
        <w:jc w:val="center"/>
        <w:rPr>
          <w:b/>
          <w:sz w:val="16"/>
          <w:szCs w:val="16"/>
        </w:rPr>
      </w:pPr>
      <w:r w:rsidRPr="001E44AF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1E44AF">
        <w:rPr>
          <w:b/>
          <w:bCs/>
          <w:sz w:val="16"/>
          <w:szCs w:val="16"/>
        </w:rPr>
        <w:t>Чарышском</w:t>
      </w:r>
      <w:proofErr w:type="gramEnd"/>
      <w:r w:rsidRPr="001E44AF">
        <w:rPr>
          <w:b/>
          <w:bCs/>
          <w:sz w:val="16"/>
          <w:szCs w:val="16"/>
        </w:rPr>
        <w:t xml:space="preserve"> районах</w:t>
      </w:r>
      <w:r w:rsidRPr="001E44AF">
        <w:rPr>
          <w:b/>
          <w:sz w:val="16"/>
          <w:szCs w:val="16"/>
        </w:rPr>
        <w:t>»</w:t>
      </w:r>
    </w:p>
    <w:p w:rsidR="008C26BF" w:rsidRPr="001E44AF" w:rsidRDefault="008C26BF" w:rsidP="008C26BF">
      <w:pPr>
        <w:pStyle w:val="ConsPlusNormal"/>
        <w:spacing w:line="216" w:lineRule="auto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8C26BF" w:rsidRPr="001E44AF" w:rsidRDefault="008C26BF" w:rsidP="008C26BF">
      <w:pPr>
        <w:pStyle w:val="ConsPlusNormal"/>
        <w:spacing w:line="216" w:lineRule="auto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 xml:space="preserve">658130,  Алтайский край, </w:t>
      </w:r>
      <w:proofErr w:type="gramStart"/>
      <w:r w:rsidRPr="001E44AF">
        <w:rPr>
          <w:b/>
          <w:sz w:val="16"/>
          <w:szCs w:val="16"/>
        </w:rPr>
        <w:t>г</w:t>
      </w:r>
      <w:proofErr w:type="gramEnd"/>
      <w:r w:rsidRPr="001E44AF">
        <w:rPr>
          <w:b/>
          <w:sz w:val="16"/>
          <w:szCs w:val="16"/>
        </w:rPr>
        <w:t xml:space="preserve">. Алейск, </w:t>
      </w:r>
      <w:proofErr w:type="spellStart"/>
      <w:r w:rsidRPr="001E44AF">
        <w:rPr>
          <w:b/>
          <w:sz w:val="16"/>
          <w:szCs w:val="16"/>
        </w:rPr>
        <w:t>пр-д</w:t>
      </w:r>
      <w:proofErr w:type="spellEnd"/>
      <w:r w:rsidRPr="001E44AF">
        <w:rPr>
          <w:b/>
          <w:sz w:val="16"/>
          <w:szCs w:val="16"/>
        </w:rPr>
        <w:t>. Олимпийский, 7</w:t>
      </w:r>
    </w:p>
    <w:p w:rsidR="00EF24D9" w:rsidRPr="001E44AF" w:rsidRDefault="008C26BF" w:rsidP="001E44AF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22-0-86, </w:t>
      </w:r>
      <w:r w:rsidR="001A52B5">
        <w:rPr>
          <w:rFonts w:ascii="Times New Roman" w:hAnsi="Times New Roman" w:cs="Times New Roman"/>
          <w:b/>
          <w:sz w:val="16"/>
          <w:szCs w:val="16"/>
          <w:lang w:eastAsia="en-US"/>
        </w:rPr>
        <w:t>66 0 37</w:t>
      </w:r>
      <w:r w:rsidR="001E44AF"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, 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1E44AF">
        <w:rPr>
          <w:rFonts w:ascii="Times New Roman" w:hAnsi="Times New Roman" w:cs="Times New Roman"/>
          <w:b/>
          <w:sz w:val="16"/>
          <w:szCs w:val="16"/>
        </w:rPr>
        <w:t>-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1E44AF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6" w:history="1">
        <w:r w:rsidRPr="001E44AF">
          <w:rPr>
            <w:rStyle w:val="a3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  <w:r w:rsidR="001A52B5">
        <w:t xml:space="preserve"> </w:t>
      </w:r>
      <w:r w:rsidRPr="001E44AF"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201</w:t>
      </w:r>
      <w:r w:rsidR="001A52B5"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9</w:t>
      </w:r>
    </w:p>
    <w:sectPr w:rsidR="00EF24D9" w:rsidRPr="001E44AF" w:rsidSect="0062537A">
      <w:pgSz w:w="11906" w:h="16838"/>
      <w:pgMar w:top="709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01D"/>
    <w:multiLevelType w:val="multilevel"/>
    <w:tmpl w:val="AF2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F6938"/>
    <w:multiLevelType w:val="multilevel"/>
    <w:tmpl w:val="D050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3B"/>
    <w:rsid w:val="001A52B5"/>
    <w:rsid w:val="001C4570"/>
    <w:rsid w:val="001E44AF"/>
    <w:rsid w:val="005D5999"/>
    <w:rsid w:val="0062537A"/>
    <w:rsid w:val="00665DD4"/>
    <w:rsid w:val="007237B2"/>
    <w:rsid w:val="008C26BF"/>
    <w:rsid w:val="00AE397C"/>
    <w:rsid w:val="00AE4863"/>
    <w:rsid w:val="00BA3D3B"/>
    <w:rsid w:val="00BD1DC1"/>
    <w:rsid w:val="00C80D7C"/>
    <w:rsid w:val="00D75D21"/>
    <w:rsid w:val="00EF24D9"/>
    <w:rsid w:val="00F2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26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C26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6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5DD4"/>
    <w:rPr>
      <w:b/>
      <w:bCs/>
    </w:rPr>
  </w:style>
  <w:style w:type="character" w:styleId="a9">
    <w:name w:val="Emphasis"/>
    <w:basedOn w:val="a0"/>
    <w:uiPriority w:val="20"/>
    <w:qFormat/>
    <w:rsid w:val="00665D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ysk@altcg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BA651-DB14-4936-A6DA-41AF00DA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kleykov</dc:creator>
  <cp:lastModifiedBy>kleykov</cp:lastModifiedBy>
  <cp:revision>5</cp:revision>
  <cp:lastPrinted>2017-08-23T02:15:00Z</cp:lastPrinted>
  <dcterms:created xsi:type="dcterms:W3CDTF">2019-04-02T03:12:00Z</dcterms:created>
  <dcterms:modified xsi:type="dcterms:W3CDTF">2019-04-02T03:18:00Z</dcterms:modified>
</cp:coreProperties>
</file>