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2" w:rsidRPr="008F5A52" w:rsidRDefault="008F5A52" w:rsidP="008F5A52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</w:t>
      </w:r>
      <w:r w:rsidRPr="008F5A52">
        <w:rPr>
          <w:rFonts w:ascii="Arial" w:hAnsi="Arial" w:cs="Arial"/>
          <w:color w:val="000000" w:themeColor="text1"/>
          <w:sz w:val="28"/>
          <w:szCs w:val="28"/>
        </w:rPr>
        <w:t>овые правила выплат на погашение ипотеки многодетным семьям в Алтайском крае</w:t>
      </w:r>
    </w:p>
    <w:p w:rsidR="008F5A52" w:rsidRDefault="008F5A52" w:rsidP="008F5A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Правительство утвердило правила денежных выплат на погашение ипотеки многодетным семьям. Право на компенсацию до 450 тысяч рублей получают семьи при рождении или усыновлении третьего и последующих детей в период с 1 января 2019 по 31 декабря 2022 года.</w:t>
      </w:r>
    </w:p>
    <w:p w:rsidR="008F5A52" w:rsidRDefault="008F5A52" w:rsidP="008F5A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Как отмечает министр социальной защиты Алтайского края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Наталья Оськина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: «Сегодня государством принимаются меры, направленные на то, чтобы детей в семьях рождалось как можно больше – как минимум три. И для этого предлагается демографический пакет, в котором меры по улучшению жилищных условий являются одними из приоритетных. Аналогов такого демографического пакета нет. Так, при рождении второго ребенка семье выплачивается материнский капитал –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453 тысячи рублей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. Кроме этого, семья при рождении в ней второго или последующих детей в период с 1 января 2018 года может поучаствовать в госпрограмме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«Льготная ипотека 6%»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.</w:t>
      </w:r>
    </w:p>
    <w:p w:rsidR="008F5A52" w:rsidRDefault="008F5A52" w:rsidP="008F5A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Если на момент оформления льготной ипотеки не израсходованы средства материнского капитала, то семья может использовать его в качестве первоначального взноса. И в связи с последним нововведением семья при рождении третьего или последующих детей в период с 1 января 2019 года может однократно получить компенсацию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до 450 тысяч рублей на погашение ипотеки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, обращаться нужно в банк. Отмечу, что льготная ипотека и компенсации по ипотечным кредитам действуют до 2022 года. А это значит, что семья, родившая второго и третьего ребенка, гарантированно получает от государства порядка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девятисот тысяч рублей на улучшение жилищных условий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. Напомню, что семьи, в которых родился первый или третий и последующие дети, имеют право на ежемесячные выплаты –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9811 рублей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. Если ваш доход не превышает полуторакратного прожиточного минимума (14859 рублей), в управлениях социальной защиты населения вы можете данную выплату оформить».</w:t>
      </w:r>
    </w:p>
    <w:p w:rsidR="008F5A52" w:rsidRDefault="008F5A52" w:rsidP="008F5A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По словам министра, уже с 25 сентября многодетные семьи, которые родили ребёнка с 1 января 2019 года, могут обратиться в банк, где они получили ипотечный кредит, и соответственно, получить 450 тысяч рублей из федерального бюджета на его погашение.</w:t>
      </w:r>
    </w:p>
    <w:p w:rsidR="008F5A52" w:rsidRDefault="008F5A52" w:rsidP="008F5A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Отметим, правила денежных выплат на погашение ипотеки многодетным семьям подготовлены в рамках выполнения поручений Президента России Владимира Путина.</w:t>
      </w:r>
    </w:p>
    <w:p w:rsidR="008F5A52" w:rsidRDefault="008F5A52" w:rsidP="008F5A52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</w:p>
    <w:p w:rsidR="008F5A52" w:rsidRDefault="008F5A52" w:rsidP="008F5A52">
      <w:pPr>
        <w:shd w:val="clear" w:color="auto" w:fill="FFFFFF"/>
        <w:jc w:val="righ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Источник: Пресс-служба Министерства социальной защиты Алтайского края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52"/>
    <w:rsid w:val="0038635E"/>
    <w:rsid w:val="005856C8"/>
    <w:rsid w:val="008F5A52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F85D5-3B73-4024-A39F-53A67949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52"/>
  </w:style>
  <w:style w:type="paragraph" w:styleId="1">
    <w:name w:val="heading 1"/>
    <w:basedOn w:val="a"/>
    <w:link w:val="10"/>
    <w:uiPriority w:val="9"/>
    <w:qFormat/>
    <w:rsid w:val="008F5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F5A52"/>
  </w:style>
  <w:style w:type="paragraph" w:styleId="a3">
    <w:name w:val="Normal (Web)"/>
    <w:basedOn w:val="a"/>
    <w:uiPriority w:val="99"/>
    <w:semiHidden/>
    <w:unhideWhenUsed/>
    <w:rsid w:val="008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2019-10-31T03:15:00Z</dcterms:created>
  <dcterms:modified xsi:type="dcterms:W3CDTF">2019-10-31T03:16:00Z</dcterms:modified>
</cp:coreProperties>
</file>