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BF" w:rsidRDefault="003C5BBF" w:rsidP="003C5BBF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rFonts w:ascii="Arial" w:hAnsi="Arial" w:cs="Arial"/>
          <w:color w:val="512923"/>
          <w:sz w:val="42"/>
          <w:szCs w:val="42"/>
        </w:rPr>
      </w:pPr>
      <w:r>
        <w:rPr>
          <w:rFonts w:ascii="Arial" w:hAnsi="Arial" w:cs="Arial"/>
          <w:color w:val="512923"/>
          <w:sz w:val="42"/>
          <w:szCs w:val="42"/>
        </w:rPr>
        <w:t>Более 39 тысячам алтайских семей определено право на региональный материнский капитал</w:t>
      </w:r>
    </w:p>
    <w:p w:rsidR="003C5BBF" w:rsidRDefault="003C5BBF" w:rsidP="003C5BB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 период реализации программы регионального материнского капитала, то есть с 2011 года, право определено 39 170 алтайским семьям, в которых родился третий или последующий ребенок. Из них 15 697 семей уже распорядилось средствами (частью средств) материнского капитала. Общая сумма расходов краевого бюджета на эти цели составила 744,5 млн рублей.</w:t>
      </w:r>
    </w:p>
    <w:p w:rsidR="003C5BBF" w:rsidRDefault="003C5BBF" w:rsidP="003C5B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2020 году размер регионального материнского капитала составляет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55 387,5 рублей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3C5BBF" w:rsidRDefault="003C5BBF" w:rsidP="003C5BB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Напомним, что средства регионального материнского капитала можно направить на две цели:</w:t>
      </w:r>
    </w:p>
    <w:p w:rsidR="003C5BBF" w:rsidRDefault="003C5BBF" w:rsidP="003C5BB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 улучшение жилищных условий (приобретение (строительство) жилого помещения, строитель</w:t>
      </w:r>
      <w:bookmarkStart w:id="0" w:name="_GoBack"/>
      <w:r>
        <w:rPr>
          <w:rFonts w:ascii="Arial" w:hAnsi="Arial" w:cs="Arial"/>
          <w:color w:val="333333"/>
          <w:sz w:val="26"/>
          <w:szCs w:val="26"/>
        </w:rPr>
        <w:t>с</w:t>
      </w:r>
      <w:bookmarkEnd w:id="0"/>
      <w:r>
        <w:rPr>
          <w:rFonts w:ascii="Arial" w:hAnsi="Arial" w:cs="Arial"/>
          <w:color w:val="333333"/>
          <w:sz w:val="26"/>
          <w:szCs w:val="26"/>
        </w:rPr>
        <w:t>тво либо реконструкция объекта индивидуального жилищного строительства);</w:t>
      </w:r>
    </w:p>
    <w:p w:rsidR="003C5BBF" w:rsidRDefault="003C5BBF" w:rsidP="003C5BB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 получение образования ребенком (детьми) (оплата платных образовательных услуг, проживания в общежитии, за присмотр и уход за ребенком в образовательной организации).</w:t>
      </w:r>
    </w:p>
    <w:p w:rsidR="003C5BBF" w:rsidRDefault="003C5BBF" w:rsidP="003C5BB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3C5BBF" w:rsidRDefault="003C5BBF" w:rsidP="003C5BB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3C5BBF" w:rsidRDefault="003C5BBF" w:rsidP="003C5BBF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856C8" w:rsidRDefault="003C5BBF" w:rsidP="003C5BBF"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Источник: Пресс-служба Министерства социальной защиты Алтайского края</w:t>
      </w:r>
    </w:p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BF"/>
    <w:rsid w:val="0038635E"/>
    <w:rsid w:val="003C5BBF"/>
    <w:rsid w:val="005856C8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AEABA-2C09-4EF3-ABD0-5B4CF11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BF"/>
  </w:style>
  <w:style w:type="paragraph" w:styleId="1">
    <w:name w:val="heading 1"/>
    <w:basedOn w:val="a"/>
    <w:link w:val="10"/>
    <w:uiPriority w:val="9"/>
    <w:qFormat/>
    <w:rsid w:val="003C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2020-02-12T06:48:00Z</dcterms:created>
  <dcterms:modified xsi:type="dcterms:W3CDTF">2020-02-12T06:49:00Z</dcterms:modified>
</cp:coreProperties>
</file>