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A72EB8" w:rsidRDefault="00D71DA4" w:rsidP="00D71DA4">
      <w:pPr>
        <w:pStyle w:val="1"/>
        <w:spacing w:after="0"/>
        <w:jc w:val="both"/>
        <w:rPr>
          <w:color w:val="auto"/>
          <w:sz w:val="26"/>
          <w:szCs w:val="26"/>
        </w:rPr>
      </w:pPr>
      <w:bookmarkStart w:id="0" w:name="_Toc40282013"/>
      <w:r w:rsidRPr="00A72EB8">
        <w:rPr>
          <w:color w:val="auto"/>
          <w:sz w:val="26"/>
          <w:szCs w:val="26"/>
        </w:rPr>
        <w:t>О методических рекомендациях для определения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bookmarkEnd w:id="0"/>
    </w:p>
    <w:p w:rsidR="0090267F" w:rsidRDefault="0090267F"/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proofErr w:type="spellStart"/>
      <w:r w:rsidRPr="00C3144A">
        <w:rPr>
          <w:color w:val="242424"/>
          <w:sz w:val="26"/>
          <w:szCs w:val="26"/>
        </w:rPr>
        <w:t>Роспотребнадзором</w:t>
      </w:r>
      <w:proofErr w:type="spellEnd"/>
      <w:r w:rsidRPr="00C3144A">
        <w:rPr>
          <w:color w:val="242424"/>
          <w:sz w:val="26"/>
          <w:szCs w:val="26"/>
        </w:rPr>
        <w:t xml:space="preserve"> разработаны и направлены в субъекты </w:t>
      </w:r>
      <w:proofErr w:type="spellStart"/>
      <w:r w:rsidRPr="00C3144A">
        <w:rPr>
          <w:color w:val="242424"/>
          <w:sz w:val="26"/>
          <w:szCs w:val="26"/>
        </w:rPr>
        <w:t>Росийской</w:t>
      </w:r>
      <w:proofErr w:type="spellEnd"/>
      <w:r w:rsidRPr="00C3144A">
        <w:rPr>
          <w:color w:val="242424"/>
          <w:sz w:val="26"/>
          <w:szCs w:val="26"/>
        </w:rPr>
        <w:t xml:space="preserve"> Федерации </w:t>
      </w:r>
      <w:hyperlink r:id="rId4" w:history="1">
        <w:r w:rsidRPr="00C3144A">
          <w:rPr>
            <w:rStyle w:val="a3"/>
            <w:color w:val="1D85B3"/>
            <w:sz w:val="26"/>
            <w:szCs w:val="26"/>
          </w:rPr>
          <w:t>методические рекомендации для определения показателей, которые являются основанием для поэтапного снятия ограничительных мероприятий.</w:t>
        </w:r>
      </w:hyperlink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>Главы субъектов на сегодня имеют полномочия определять перечень конкретных мер по сдерживанию эпидемии.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 xml:space="preserve">Подготовленные рекомендации по снятию ограничительных мер – это методический инструмент для этой работы, предусматривающий ее </w:t>
      </w:r>
      <w:proofErr w:type="spellStart"/>
      <w:r w:rsidRPr="00C3144A">
        <w:rPr>
          <w:color w:val="242424"/>
          <w:sz w:val="26"/>
          <w:szCs w:val="26"/>
        </w:rPr>
        <w:t>этапность</w:t>
      </w:r>
      <w:proofErr w:type="spellEnd"/>
      <w:r w:rsidRPr="00C3144A">
        <w:rPr>
          <w:color w:val="242424"/>
          <w:sz w:val="26"/>
          <w:szCs w:val="26"/>
        </w:rPr>
        <w:t>.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>На каждом из этапов главы регионов по предложению главных санитарных врачей субъектов смогут принимать решения о конкретных мероприятиях.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proofErr w:type="gramStart"/>
      <w:r w:rsidRPr="00C3144A">
        <w:rPr>
          <w:color w:val="242424"/>
          <w:sz w:val="26"/>
          <w:szCs w:val="26"/>
        </w:rPr>
        <w:t>При наличии в субъекте Российской Федерации на момент принятия решения в соответствии с настоящими методическими рекомендациями</w:t>
      </w:r>
      <w:proofErr w:type="gramEnd"/>
      <w:r w:rsidRPr="00C3144A">
        <w:rPr>
          <w:color w:val="242424"/>
          <w:sz w:val="26"/>
          <w:szCs w:val="26"/>
        </w:rPr>
        <w:t xml:space="preserve"> уже снятых ограничений на отдельные виды деятельности или их отсутствии, решение может не пересматриваться. То есть предприятия, которые уже открыты в регионах, продолжат свою работу.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>Методика оценки готовности к выходу из ограничительных мероприятий включает в себя оценку таких параметров как коэффициент распространения инфекции, вычисляемый как среднее количество людей, которых инфицирует один больной до его изоляции, свободный коечный фонд и охват тестированием. Таким образом, для каждого региона период выхода из ограничительных мероприятий и его продолжительность будут индивидуальными.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>На каждом этапе ограничения отменяются постепенно. Сначала станут возможны прогулки и занятия спортом на улице, работа небольших объектов непродовольственной торговли и услуг, исключающих одномоментный контакт большого числа людей. Прежде всего, возобновляется работа предприятий, деятельность которых непосредственно связана с потребителями.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>На втором этапе смогут осуществлять свою деятельность предприятия торговли большей площади, отдельные образовательные организации. При этом сохранятся ограничения на предельное количество лиц, которые могут одновременно находиться в торговом зале</w:t>
      </w:r>
    </w:p>
    <w:p w:rsidR="00D71DA4" w:rsidRPr="00C3144A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C3144A">
        <w:rPr>
          <w:color w:val="242424"/>
          <w:sz w:val="26"/>
          <w:szCs w:val="26"/>
        </w:rPr>
        <w:t>На третьем этапе возобновится работа предприятий торговли и сферы услуг – без ограничения числа одновременно обслуживаемых посетителей и площади открываемого объекта, предприятий общественного питания, гостиниц, образовательных учреждений без исключения.</w:t>
      </w:r>
    </w:p>
    <w:p w:rsidR="00D71DA4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proofErr w:type="gramStart"/>
      <w:r w:rsidRPr="00C3144A">
        <w:rPr>
          <w:color w:val="242424"/>
          <w:sz w:val="26"/>
          <w:szCs w:val="26"/>
        </w:rPr>
        <w:t xml:space="preserve">На всех этапах обязательным будет режим самоизоляции для людей с высоким риском тяжелого заболевания (лица старше 65, лица с хроническими заболеваниями, в первую очередь – лицам с </w:t>
      </w:r>
      <w:proofErr w:type="spellStart"/>
      <w:r w:rsidRPr="00C3144A">
        <w:rPr>
          <w:color w:val="242424"/>
          <w:sz w:val="26"/>
          <w:szCs w:val="26"/>
        </w:rPr>
        <w:t>сердечно-сосудистыми</w:t>
      </w:r>
      <w:proofErr w:type="spellEnd"/>
      <w:r w:rsidRPr="00C3144A">
        <w:rPr>
          <w:color w:val="242424"/>
          <w:sz w:val="26"/>
          <w:szCs w:val="26"/>
        </w:rPr>
        <w:t xml:space="preserve"> заболеваниями, болезнями органов дыхания, диабетом) и принятие дополнительных мер предосторожности при вынужденном выходе из дома, сохранение работы в удаленном доступе, если это не нарушает функционирование учреждения/предприятия, или введение, где возможно, посменной работы</w:t>
      </w:r>
      <w:proofErr w:type="gramEnd"/>
      <w:r w:rsidRPr="00C3144A">
        <w:rPr>
          <w:color w:val="242424"/>
          <w:sz w:val="26"/>
          <w:szCs w:val="26"/>
        </w:rPr>
        <w:t xml:space="preserve">, с нахождением на дистанционной работе граждан из групп риска, использование гигиенических масок (в транспорте, в общественных местах, при любом выходе на улицу), соблюдение масочного режима всеми работающими на предприятиях и </w:t>
      </w:r>
      <w:r w:rsidRPr="00C3144A">
        <w:rPr>
          <w:color w:val="242424"/>
          <w:sz w:val="26"/>
          <w:szCs w:val="26"/>
        </w:rPr>
        <w:lastRenderedPageBreak/>
        <w:t xml:space="preserve">организациях любой организационно-правовой формы, соблюдение дезинфекционного режима и соблюдение социального </w:t>
      </w:r>
      <w:proofErr w:type="spellStart"/>
      <w:r w:rsidRPr="00C3144A">
        <w:rPr>
          <w:color w:val="242424"/>
          <w:sz w:val="26"/>
          <w:szCs w:val="26"/>
        </w:rPr>
        <w:t>дистанцирования</w:t>
      </w:r>
      <w:proofErr w:type="spellEnd"/>
      <w:r w:rsidRPr="00C3144A">
        <w:rPr>
          <w:color w:val="242424"/>
          <w:sz w:val="26"/>
          <w:szCs w:val="26"/>
        </w:rPr>
        <w:t xml:space="preserve"> (не менее 1,5 метров).</w:t>
      </w:r>
    </w:p>
    <w:p w:rsidR="00D71DA4" w:rsidRDefault="00D71DA4" w:rsidP="00D71DA4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</w:p>
    <w:p w:rsidR="00D71DA4" w:rsidRDefault="00D71DA4" w:rsidP="00D71DA4">
      <w:r w:rsidRPr="0067667A">
        <w:rPr>
          <w:i/>
          <w:sz w:val="26"/>
          <w:szCs w:val="26"/>
        </w:rPr>
        <w:t xml:space="preserve">Источник: </w:t>
      </w:r>
      <w:r>
        <w:rPr>
          <w:i/>
          <w:sz w:val="26"/>
          <w:szCs w:val="26"/>
        </w:rPr>
        <w:t>официальный сайт Федеральной службы</w:t>
      </w:r>
      <w:r w:rsidRPr="00C3144A">
        <w:rPr>
          <w:i/>
          <w:sz w:val="26"/>
          <w:szCs w:val="26"/>
        </w:rPr>
        <w:t xml:space="preserve"> по надзору в сфере защиты прав потребителей и благополучия человека</w:t>
      </w:r>
      <w:r>
        <w:rPr>
          <w:i/>
          <w:sz w:val="26"/>
          <w:szCs w:val="26"/>
        </w:rPr>
        <w:t xml:space="preserve"> </w:t>
      </w:r>
      <w:hyperlink r:id="rId5" w:history="1">
        <w:r w:rsidRPr="0067667A">
          <w:rPr>
            <w:rStyle w:val="a3"/>
            <w:i/>
            <w:sz w:val="26"/>
            <w:szCs w:val="26"/>
          </w:rPr>
          <w:t>http://www.altsmb.ru/index.php/2013-01-31-07-20-51/novosti/item/3072-210420202</w:t>
        </w:r>
      </w:hyperlink>
    </w:p>
    <w:sectPr w:rsidR="00D71DA4" w:rsidSect="009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A4"/>
    <w:rsid w:val="0090267F"/>
    <w:rsid w:val="00D7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F"/>
  </w:style>
  <w:style w:type="paragraph" w:styleId="1">
    <w:name w:val="heading 1"/>
    <w:basedOn w:val="a"/>
    <w:next w:val="a"/>
    <w:link w:val="10"/>
    <w:qFormat/>
    <w:rsid w:val="00D71DA4"/>
    <w:pPr>
      <w:keepNext/>
      <w:keepLines/>
      <w:widowControl w:val="0"/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DA4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3">
    <w:name w:val="Hyperlink"/>
    <w:basedOn w:val="a0"/>
    <w:uiPriority w:val="99"/>
    <w:unhideWhenUsed/>
    <w:rsid w:val="00D71DA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mb.ru/index.php/2013-01-31-07-20-51/novosti/item/3072-210420202" TargetMode="External"/><Relationship Id="rId4" Type="http://schemas.openxmlformats.org/officeDocument/2006/relationships/hyperlink" Target="http://www.rospotrebnadzor.ru/upload/%D0%9C%D0%A0_%D0%BF%D0%BE%D1%8D%D1%82%D0%B0%D0%BF%D0%BD%D0%BE%D0%B5%20%D1%81%D0%BD%D1%8F%D1%82%D0%B8%D0%B5%20%D0%BE%D0%B3%D1%80%D0%B0%D0%BD%D0%B8%D1%87._08.05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2020-05-20T05:11:00Z</dcterms:created>
  <dcterms:modified xsi:type="dcterms:W3CDTF">2020-05-20T05:12:00Z</dcterms:modified>
</cp:coreProperties>
</file>