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DB" w:rsidRDefault="006E29DB" w:rsidP="006E29DB">
      <w:pPr>
        <w:jc w:val="center"/>
        <w:rPr>
          <w:sz w:val="28"/>
          <w:szCs w:val="28"/>
        </w:rPr>
      </w:pPr>
    </w:p>
    <w:p w:rsidR="006E29DB" w:rsidRDefault="006E29DB" w:rsidP="006E29DB">
      <w:pPr>
        <w:jc w:val="center"/>
        <w:rPr>
          <w:sz w:val="28"/>
          <w:szCs w:val="28"/>
        </w:rPr>
      </w:pPr>
    </w:p>
    <w:p w:rsidR="006E29DB" w:rsidRDefault="006E29DB" w:rsidP="006E29DB">
      <w:pPr>
        <w:jc w:val="center"/>
        <w:rPr>
          <w:sz w:val="28"/>
          <w:szCs w:val="28"/>
        </w:rPr>
      </w:pPr>
    </w:p>
    <w:p w:rsidR="006E29DB" w:rsidRDefault="006E29DB" w:rsidP="006E29DB">
      <w:pPr>
        <w:jc w:val="center"/>
        <w:rPr>
          <w:sz w:val="28"/>
          <w:szCs w:val="28"/>
        </w:rPr>
      </w:pPr>
    </w:p>
    <w:p w:rsidR="006E29DB" w:rsidRDefault="006E29DB" w:rsidP="006E29D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E29DB" w:rsidRDefault="006E29DB" w:rsidP="006E29D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САВИНСКОГО СЕЛЬСОВЕТА</w:t>
      </w:r>
    </w:p>
    <w:p w:rsidR="006E29DB" w:rsidRDefault="006E29DB" w:rsidP="006E29DB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6E29DB" w:rsidRDefault="006E29DB" w:rsidP="006E29DB">
      <w:pPr>
        <w:jc w:val="center"/>
        <w:rPr>
          <w:sz w:val="28"/>
          <w:szCs w:val="28"/>
        </w:rPr>
      </w:pPr>
      <w:r>
        <w:rPr>
          <w:sz w:val="28"/>
          <w:szCs w:val="28"/>
        </w:rPr>
        <w:t>(шестой созыв)</w:t>
      </w:r>
    </w:p>
    <w:p w:rsidR="006E29DB" w:rsidRDefault="006E29DB" w:rsidP="006E29DB">
      <w:pPr>
        <w:jc w:val="center"/>
        <w:rPr>
          <w:sz w:val="28"/>
          <w:szCs w:val="28"/>
        </w:rPr>
      </w:pPr>
    </w:p>
    <w:p w:rsidR="006E29DB" w:rsidRDefault="006E29DB" w:rsidP="006E29D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 </w:t>
      </w:r>
    </w:p>
    <w:p w:rsidR="006E29DB" w:rsidRDefault="006E29DB" w:rsidP="006E29DB">
      <w:pPr>
        <w:jc w:val="center"/>
        <w:rPr>
          <w:sz w:val="28"/>
          <w:szCs w:val="28"/>
        </w:rPr>
      </w:pPr>
    </w:p>
    <w:p w:rsidR="006E29DB" w:rsidRDefault="006E29DB" w:rsidP="006E29DB">
      <w:pPr>
        <w:rPr>
          <w:sz w:val="28"/>
          <w:szCs w:val="28"/>
        </w:rPr>
      </w:pPr>
      <w:r>
        <w:rPr>
          <w:sz w:val="28"/>
          <w:szCs w:val="28"/>
        </w:rPr>
        <w:t>26.03.2020 г.                                                                                                     № 2</w:t>
      </w:r>
    </w:p>
    <w:p w:rsidR="006E29DB" w:rsidRDefault="006E29DB" w:rsidP="006E29D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авинка</w:t>
      </w:r>
      <w:proofErr w:type="spellEnd"/>
    </w:p>
    <w:p w:rsidR="006E29DB" w:rsidRDefault="006E29DB" w:rsidP="006E29DB">
      <w:pPr>
        <w:rPr>
          <w:sz w:val="28"/>
          <w:szCs w:val="28"/>
        </w:rPr>
      </w:pPr>
    </w:p>
    <w:p w:rsidR="006E29DB" w:rsidRDefault="006E29DB" w:rsidP="006E29DB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 проведения</w:t>
      </w:r>
    </w:p>
    <w:p w:rsidR="006E29DB" w:rsidRDefault="006E29DB" w:rsidP="006E29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</w:t>
      </w:r>
      <w:proofErr w:type="gramStart"/>
      <w:r>
        <w:rPr>
          <w:sz w:val="28"/>
          <w:szCs w:val="28"/>
        </w:rPr>
        <w:t>нормативных</w:t>
      </w:r>
      <w:proofErr w:type="gramEnd"/>
      <w:r>
        <w:rPr>
          <w:sz w:val="28"/>
          <w:szCs w:val="28"/>
        </w:rPr>
        <w:t xml:space="preserve"> </w:t>
      </w:r>
    </w:p>
    <w:p w:rsidR="006E29DB" w:rsidRDefault="006E29DB" w:rsidP="006E29DB">
      <w:pPr>
        <w:rPr>
          <w:sz w:val="28"/>
          <w:szCs w:val="28"/>
        </w:rPr>
      </w:pPr>
      <w:r>
        <w:rPr>
          <w:sz w:val="28"/>
          <w:szCs w:val="28"/>
        </w:rPr>
        <w:t xml:space="preserve"> правовых актов  проектов нормативных</w:t>
      </w:r>
    </w:p>
    <w:p w:rsidR="006E29DB" w:rsidRDefault="006E29DB" w:rsidP="006E29DB">
      <w:pPr>
        <w:rPr>
          <w:sz w:val="28"/>
          <w:szCs w:val="28"/>
        </w:rPr>
      </w:pPr>
      <w:r>
        <w:rPr>
          <w:sz w:val="28"/>
          <w:szCs w:val="28"/>
        </w:rPr>
        <w:t>правовых актов  Собрания депутатов</w:t>
      </w:r>
    </w:p>
    <w:p w:rsidR="006E29DB" w:rsidRDefault="006E29DB" w:rsidP="006E29DB">
      <w:pPr>
        <w:rPr>
          <w:sz w:val="28"/>
          <w:szCs w:val="28"/>
        </w:rPr>
      </w:pPr>
      <w:r>
        <w:rPr>
          <w:sz w:val="28"/>
          <w:szCs w:val="28"/>
        </w:rPr>
        <w:t xml:space="preserve">Савинского 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</w:p>
    <w:p w:rsidR="006E29DB" w:rsidRDefault="006E29DB" w:rsidP="006E29DB">
      <w:pPr>
        <w:rPr>
          <w:sz w:val="28"/>
          <w:szCs w:val="28"/>
        </w:rPr>
      </w:pPr>
      <w:r>
        <w:rPr>
          <w:sz w:val="28"/>
          <w:szCs w:val="28"/>
        </w:rPr>
        <w:t>Района  Алтайского края</w:t>
      </w:r>
    </w:p>
    <w:p w:rsidR="006E29DB" w:rsidRDefault="006E29DB" w:rsidP="006E29DB">
      <w:pPr>
        <w:rPr>
          <w:sz w:val="28"/>
          <w:szCs w:val="28"/>
        </w:rPr>
      </w:pPr>
    </w:p>
    <w:p w:rsidR="006E29DB" w:rsidRDefault="006E29DB" w:rsidP="006E29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Уставом муниципального образования Савинский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края, ст. , 6 Федерального закона от 25.12.2008 № 273-ФЗ «О противодействии коррупции», ст. 3   Федерального закона от 17.07.2009 № 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рассмотрев протест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межрайонного прокурора  от 12.12.2019  № 02-47-2019,  Собрание депутатов Савинского сельсовета  РЕШИЛО:</w:t>
      </w:r>
      <w:proofErr w:type="gramEnd"/>
    </w:p>
    <w:p w:rsidR="006E29DB" w:rsidRDefault="006E29DB" w:rsidP="006E29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Порядок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и их проектов  (прилагается).</w:t>
      </w:r>
    </w:p>
    <w:p w:rsidR="006E29DB" w:rsidRDefault="006E29DB" w:rsidP="006E29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Решение вступает в силу со дня его официального обнародования на информационном стенде Администрации сельсовета.</w:t>
      </w:r>
    </w:p>
    <w:p w:rsidR="006E29DB" w:rsidRDefault="006E29DB" w:rsidP="006E29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Считать утратившими силу решения  Собрания депутатов Савинского сельсовета от  25.12.2009  № 51 «Об утверждении Порядка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 правовых </w:t>
      </w:r>
      <w:proofErr w:type="gramStart"/>
      <w:r>
        <w:rPr>
          <w:sz w:val="28"/>
          <w:szCs w:val="28"/>
        </w:rPr>
        <w:t>актов проектов нормативных правовых актов Собрания депутатов Савинского сельсовета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края», </w:t>
      </w:r>
    </w:p>
    <w:p w:rsidR="006E29DB" w:rsidRDefault="006E29DB" w:rsidP="006E29DB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Савинского сельсовета от 11.01.2010 № 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дополнений в Решение Собрания депутатов Савинского сельсовета, от 25.12.2009 № 51 «Об утверждении Порядка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</w:t>
      </w:r>
      <w:proofErr w:type="gramStart"/>
      <w:r>
        <w:rPr>
          <w:sz w:val="28"/>
          <w:szCs w:val="28"/>
        </w:rPr>
        <w:t>актов проектов нормативных правовых актов Собрания депутатов Савинского сельсовета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края»,  </w:t>
      </w:r>
    </w:p>
    <w:p w:rsidR="006E29DB" w:rsidRDefault="006E29DB" w:rsidP="006E29D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 xml:space="preserve">Решение Собрания депутатов Савинского сельсовета от 07.11.2011 № 3 «О внесении дополнений в Решение Собрания депутатов Савинского сельсовета, </w:t>
      </w:r>
      <w:r>
        <w:rPr>
          <w:sz w:val="28"/>
          <w:szCs w:val="28"/>
        </w:rPr>
        <w:lastRenderedPageBreak/>
        <w:t xml:space="preserve">от 25.12.2009 № 51 «Об утверждении Порядка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</w:t>
      </w:r>
      <w:proofErr w:type="gramStart"/>
      <w:r>
        <w:rPr>
          <w:sz w:val="28"/>
          <w:szCs w:val="28"/>
        </w:rPr>
        <w:t>актов проектов нормативных правовых актов Собрания депутатов Савинского сельсовета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края», </w:t>
      </w:r>
    </w:p>
    <w:p w:rsidR="006E29DB" w:rsidRDefault="006E29DB" w:rsidP="006E2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4.Обнародовать данное Решение в установленном порядке.</w:t>
      </w:r>
    </w:p>
    <w:p w:rsidR="006E29DB" w:rsidRDefault="006E29DB" w:rsidP="006E2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6E29DB" w:rsidRDefault="006E29DB" w:rsidP="006E29DB">
      <w:pPr>
        <w:jc w:val="both"/>
        <w:rPr>
          <w:sz w:val="28"/>
          <w:szCs w:val="28"/>
        </w:rPr>
      </w:pPr>
    </w:p>
    <w:p w:rsidR="006E29DB" w:rsidRDefault="006E29DB" w:rsidP="006E29DB">
      <w:pPr>
        <w:jc w:val="both"/>
        <w:rPr>
          <w:sz w:val="28"/>
          <w:szCs w:val="28"/>
        </w:rPr>
      </w:pPr>
    </w:p>
    <w:p w:rsidR="006E29DB" w:rsidRDefault="006E29DB" w:rsidP="006E29DB">
      <w:pPr>
        <w:jc w:val="both"/>
        <w:rPr>
          <w:sz w:val="28"/>
          <w:szCs w:val="28"/>
        </w:rPr>
      </w:pPr>
    </w:p>
    <w:p w:rsidR="006E29DB" w:rsidRDefault="006E29DB" w:rsidP="006E29DB">
      <w:pPr>
        <w:jc w:val="both"/>
        <w:rPr>
          <w:sz w:val="28"/>
          <w:szCs w:val="28"/>
        </w:rPr>
      </w:pPr>
    </w:p>
    <w:p w:rsidR="006E29DB" w:rsidRDefault="006E29DB" w:rsidP="006E29DB">
      <w:pPr>
        <w:jc w:val="both"/>
        <w:rPr>
          <w:sz w:val="28"/>
          <w:szCs w:val="28"/>
        </w:rPr>
      </w:pPr>
    </w:p>
    <w:p w:rsidR="006E29DB" w:rsidRDefault="006E29DB" w:rsidP="006E2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</w:t>
      </w:r>
      <w:proofErr w:type="spellStart"/>
      <w:r>
        <w:rPr>
          <w:sz w:val="28"/>
          <w:szCs w:val="28"/>
        </w:rPr>
        <w:t>Е.В.Часовских</w:t>
      </w:r>
      <w:proofErr w:type="spellEnd"/>
      <w:r>
        <w:rPr>
          <w:sz w:val="28"/>
          <w:szCs w:val="28"/>
        </w:rPr>
        <w:t xml:space="preserve">                           </w:t>
      </w: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</w:p>
    <w:p w:rsidR="006E29DB" w:rsidRDefault="006E29DB" w:rsidP="006E29DB">
      <w:pPr>
        <w:ind w:left="540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6E29DB" w:rsidRDefault="006E29DB" w:rsidP="006E29DB">
      <w:pPr>
        <w:ind w:left="5400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Савинского сельсовета</w:t>
      </w:r>
    </w:p>
    <w:p w:rsidR="006E29DB" w:rsidRDefault="006E29DB" w:rsidP="006E29DB">
      <w:pPr>
        <w:ind w:left="5400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от  26.03.2020 №  2</w:t>
      </w:r>
    </w:p>
    <w:p w:rsidR="006E29DB" w:rsidRDefault="006E29DB" w:rsidP="006E29DB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6E29DB" w:rsidRDefault="006E29DB" w:rsidP="006E29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6E29DB" w:rsidRDefault="006E29DB" w:rsidP="006E29DB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проведения </w:t>
      </w:r>
      <w:proofErr w:type="spellStart"/>
      <w:r>
        <w:rPr>
          <w:b/>
          <w:color w:val="000000"/>
          <w:sz w:val="28"/>
          <w:szCs w:val="28"/>
        </w:rPr>
        <w:t>антикоррупционной</w:t>
      </w:r>
      <w:proofErr w:type="spellEnd"/>
      <w:r>
        <w:rPr>
          <w:b/>
          <w:color w:val="000000"/>
          <w:sz w:val="28"/>
          <w:szCs w:val="28"/>
        </w:rPr>
        <w:t xml:space="preserve">  экспертизы</w:t>
      </w:r>
    </w:p>
    <w:p w:rsidR="006E29DB" w:rsidRDefault="006E29DB" w:rsidP="006E29DB">
      <w:pPr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нормативных правовых актов и проектов нормативных правовых актов от Собрания депутатов Савинского сельсовета </w:t>
      </w:r>
      <w:proofErr w:type="spellStart"/>
      <w:r>
        <w:rPr>
          <w:b/>
          <w:color w:val="000000"/>
          <w:sz w:val="28"/>
          <w:szCs w:val="28"/>
        </w:rPr>
        <w:t>Алейского</w:t>
      </w:r>
      <w:proofErr w:type="spellEnd"/>
      <w:r>
        <w:rPr>
          <w:b/>
          <w:color w:val="000000"/>
          <w:sz w:val="28"/>
          <w:szCs w:val="28"/>
        </w:rPr>
        <w:t xml:space="preserve"> района Алтайского края</w:t>
      </w:r>
    </w:p>
    <w:p w:rsidR="006E29DB" w:rsidRDefault="006E29DB" w:rsidP="006E29DB">
      <w:pPr>
        <w:ind w:firstLine="540"/>
        <w:jc w:val="center"/>
        <w:rPr>
          <w:b/>
          <w:color w:val="000000"/>
          <w:sz w:val="28"/>
          <w:szCs w:val="28"/>
        </w:rPr>
      </w:pPr>
    </w:p>
    <w:p w:rsidR="006E29DB" w:rsidRDefault="006E29DB" w:rsidP="006E29DB">
      <w:pPr>
        <w:ind w:firstLine="540"/>
        <w:jc w:val="center"/>
        <w:rPr>
          <w:b/>
          <w:color w:val="000000"/>
          <w:sz w:val="28"/>
          <w:szCs w:val="28"/>
        </w:rPr>
      </w:pPr>
      <w:smartTag w:uri="urn:schemas-microsoft-com:office:smarttags" w:element="place">
        <w:r>
          <w:rPr>
            <w:b/>
            <w:color w:val="000000"/>
            <w:sz w:val="28"/>
            <w:szCs w:val="28"/>
            <w:lang w:val="en-US"/>
          </w:rPr>
          <w:t>I</w:t>
        </w:r>
        <w:r>
          <w:rPr>
            <w:b/>
            <w:color w:val="000000"/>
            <w:sz w:val="28"/>
            <w:szCs w:val="28"/>
          </w:rPr>
          <w:t>.</w:t>
        </w:r>
      </w:smartTag>
      <w:r>
        <w:rPr>
          <w:b/>
          <w:color w:val="000000"/>
          <w:sz w:val="28"/>
          <w:szCs w:val="28"/>
        </w:rPr>
        <w:t xml:space="preserve"> Общие положения</w:t>
      </w:r>
    </w:p>
    <w:p w:rsidR="006E29DB" w:rsidRDefault="006E29DB" w:rsidP="006E29DB">
      <w:pPr>
        <w:ind w:firstLine="540"/>
        <w:jc w:val="center"/>
        <w:rPr>
          <w:b/>
          <w:color w:val="000000"/>
          <w:sz w:val="28"/>
          <w:szCs w:val="28"/>
        </w:rPr>
      </w:pPr>
    </w:p>
    <w:p w:rsidR="006E29DB" w:rsidRDefault="006E29DB" w:rsidP="006E29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Экспертиза муниципальных нормативных правовых актов и их проектов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 xml:space="preserve"> (далее –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экспертиза) является мерой по профилактике коррупции в муниципальном образовании Савинский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 и направлена на выявление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6E29DB" w:rsidRDefault="006E29DB" w:rsidP="006E29DB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Антикоррупционная</w:t>
      </w:r>
      <w:proofErr w:type="spellEnd"/>
      <w:r>
        <w:rPr>
          <w:color w:val="000000"/>
          <w:sz w:val="28"/>
          <w:szCs w:val="28"/>
        </w:rPr>
        <w:t xml:space="preserve"> экспертиза проводится в отношении нормативных правовых актов Собрания депутатов Савинского сельсовета </w:t>
      </w:r>
      <w:proofErr w:type="spellStart"/>
      <w:r>
        <w:rPr>
          <w:color w:val="000000"/>
          <w:sz w:val="28"/>
          <w:szCs w:val="28"/>
        </w:rPr>
        <w:t>Алейского</w:t>
      </w:r>
      <w:proofErr w:type="spellEnd"/>
      <w:r>
        <w:rPr>
          <w:color w:val="000000"/>
          <w:sz w:val="28"/>
          <w:szCs w:val="28"/>
        </w:rPr>
        <w:t xml:space="preserve"> района Алтайского края и их проектов в целях выявления в них положений, способствующих созданию условий для проявления коррупции. </w:t>
      </w:r>
    </w:p>
    <w:p w:rsidR="006E29DB" w:rsidRDefault="006E29DB" w:rsidP="006E29D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Коррупциогенными</w:t>
      </w:r>
      <w:proofErr w:type="spellEnd"/>
      <w:r>
        <w:rPr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6E29DB" w:rsidRDefault="006E29DB" w:rsidP="006E29D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Коррупциогенными</w:t>
      </w:r>
      <w:proofErr w:type="spellEnd"/>
      <w:r>
        <w:rPr>
          <w:color w:val="000000"/>
          <w:sz w:val="28"/>
          <w:szCs w:val="28"/>
        </w:rPr>
        <w:t xml:space="preserve"> нормами признаются положения правовых актов и их проектов, содержащие коррупционные факторы.</w:t>
      </w:r>
    </w:p>
    <w:p w:rsidR="006E29DB" w:rsidRDefault="006E29DB" w:rsidP="006E29D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Коррупционными факторами являются факторы, предусмотренные 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РФ от 5 марта 2009 № 196, с учетом специфики правотворческого процесса на муниципальном уровне. В частности:</w:t>
      </w:r>
    </w:p>
    <w:p w:rsidR="006E29DB" w:rsidRDefault="006E29DB" w:rsidP="006E29D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факторы, связанные с реализацией полномочий органа местного самоуправления:</w:t>
      </w:r>
    </w:p>
    <w:p w:rsidR="006E29DB" w:rsidRDefault="006E29DB" w:rsidP="006E29D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широта дискреционных полномочий - отсутствие или неопределенность сроков, условий или оснований принятия решения органами местного самоуправления (их должностными лицами), наличие дублирующих полномочий различных органов местного самоуправления (их должностных лиц);</w:t>
      </w:r>
    </w:p>
    <w:p w:rsidR="006E29DB" w:rsidRDefault="006E29DB" w:rsidP="006E29D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определение компетенции по формуле «вправе»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6E29DB" w:rsidRDefault="006E29DB" w:rsidP="006E29D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6E29DB" w:rsidRDefault="006E29DB" w:rsidP="006E29D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6E29DB" w:rsidRDefault="006E29DB" w:rsidP="006E29DB">
      <w:pPr>
        <w:ind w:firstLine="5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6E29DB" w:rsidRDefault="006E29DB" w:rsidP="006E29D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чрезмерная свобода подзаконного нормотворчества - наличие бланкетных и отсылочных норм, приводящих к принятию актов, вторгающихся в компетенцию органа местного самоуправления, принявшего первоначальный нормативный правовой акт;</w:t>
      </w:r>
    </w:p>
    <w:p w:rsidR="006E29DB" w:rsidRDefault="006E29DB" w:rsidP="006E29D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принятие нормативного правового акта сверх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6E29DB" w:rsidRDefault="006E29DB" w:rsidP="006E29DB">
      <w:pPr>
        <w:ind w:firstLine="5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) юридико-лингвистическая неопределенность - употребление не устоявшихся, двусмысленных терминов и категорий оценочного характера.</w:t>
      </w:r>
    </w:p>
    <w:p w:rsidR="006E29DB" w:rsidRDefault="006E29DB" w:rsidP="006E29D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факторы, связанные с правовыми пробелами, свидетельствующие об отсутствии правового регулирования некоторых вопросов в правовом акте:</w:t>
      </w:r>
    </w:p>
    <w:p w:rsidR="006E29DB" w:rsidRDefault="006E29DB" w:rsidP="006E29D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существование собственно пробела в правовом регулировании - отсутствие в проекте документа нормы, регулирующей определенные правоотношения, виды деятельности и так далее;</w:t>
      </w:r>
    </w:p>
    <w:p w:rsidR="006E29DB" w:rsidRDefault="006E29DB" w:rsidP="006E29D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отсутствие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6E29DB" w:rsidRDefault="006E29DB" w:rsidP="006E29D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отказ от конкурсных (аукционных) процедур - закрепление административного порядка предоставления права (блага) без проведения конкурсных (аукционных) процедур;</w:t>
      </w:r>
    </w:p>
    <w:p w:rsidR="006E29DB" w:rsidRDefault="006E29DB" w:rsidP="006E29D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отсутствие мер ответственности органов местного самоуправления (их должностных лиц) - отсутствие норм о юридической ответственности служащих, а также норм об обжаловании их действий (бездействия) и решений;</w:t>
      </w:r>
    </w:p>
    <w:p w:rsidR="006E29DB" w:rsidRDefault="006E29DB" w:rsidP="006E29DB">
      <w:pPr>
        <w:ind w:firstLine="540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отсутствие указания на формы, виды контроля за органами местного самоуправления (их должностными лицами) - отсутствии норм, обеспечивающих возможность осуществления контроля, в том числе </w:t>
      </w:r>
      <w:r>
        <w:rPr>
          <w:color w:val="000000"/>
          <w:sz w:val="28"/>
          <w:szCs w:val="28"/>
        </w:rPr>
        <w:lastRenderedPageBreak/>
        <w:t>общественного, за действиями органов местного самоуправления (их должностных лиц, муниципальных служащих);</w:t>
      </w:r>
      <w:proofErr w:type="gramEnd"/>
    </w:p>
    <w:p w:rsidR="006E29DB" w:rsidRDefault="006E29DB" w:rsidP="006E29D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нарушение режима прозрачности информации - отсутствие норм, предусматривающих раскрытие информации о деятельности органов местного самоуправления (их должностных лиц), и порядка получения информации по запросам граждан и организаций.</w:t>
      </w:r>
    </w:p>
    <w:p w:rsidR="006E29DB" w:rsidRDefault="006E29DB" w:rsidP="006E29D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факторы системного характера, обнаружить которые можно при комплексном анализе правового акта (проекта), - нормативные коллизии.</w:t>
      </w:r>
    </w:p>
    <w:p w:rsidR="006E29DB" w:rsidRDefault="006E29DB" w:rsidP="006E29D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Нормативные коллизии - противоречия, в том числе внутренние, между нормами, создающие для органов местного самоуправления (их должностных лиц) возможность произвольного выбора норм, подлежащих применению в конкретном случае.</w:t>
      </w:r>
    </w:p>
    <w:p w:rsidR="006E29DB" w:rsidRDefault="006E29DB" w:rsidP="006E29D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наличие такого коррупционного фактора указывает любой вид коллизии, если возможность ее разрешения зависит от усмотрения органов местного самоуправления (их должностных лиц).</w:t>
      </w:r>
    </w:p>
    <w:p w:rsidR="006E29DB" w:rsidRDefault="006E29DB" w:rsidP="006E29DB">
      <w:pPr>
        <w:ind w:firstLine="540"/>
        <w:jc w:val="both"/>
        <w:rPr>
          <w:color w:val="000000"/>
          <w:sz w:val="28"/>
          <w:szCs w:val="28"/>
        </w:rPr>
      </w:pPr>
    </w:p>
    <w:p w:rsidR="006E29DB" w:rsidRDefault="006E29DB" w:rsidP="006E29DB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. Порядок проведения </w:t>
      </w:r>
      <w:proofErr w:type="spellStart"/>
      <w:r>
        <w:rPr>
          <w:b/>
          <w:color w:val="000000"/>
          <w:sz w:val="28"/>
          <w:szCs w:val="28"/>
        </w:rPr>
        <w:t>антикоррупционной</w:t>
      </w:r>
      <w:proofErr w:type="spellEnd"/>
      <w:r>
        <w:rPr>
          <w:b/>
          <w:color w:val="000000"/>
          <w:sz w:val="28"/>
          <w:szCs w:val="28"/>
        </w:rPr>
        <w:t xml:space="preserve"> экспертизы</w:t>
      </w:r>
    </w:p>
    <w:p w:rsidR="006E29DB" w:rsidRDefault="006E29DB" w:rsidP="006E29DB">
      <w:pPr>
        <w:ind w:firstLine="540"/>
        <w:jc w:val="center"/>
        <w:rPr>
          <w:b/>
          <w:color w:val="000000"/>
          <w:sz w:val="28"/>
          <w:szCs w:val="28"/>
        </w:rPr>
      </w:pPr>
    </w:p>
    <w:p w:rsidR="006E29DB" w:rsidRDefault="006E29DB" w:rsidP="006E29DB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6. </w:t>
      </w:r>
      <w:r>
        <w:rPr>
          <w:sz w:val="28"/>
          <w:szCs w:val="28"/>
          <w:shd w:val="clear" w:color="auto" w:fill="FFFFFF"/>
        </w:rPr>
        <w:t>Институты гражданского общества и граждане Российской Федерации (далее - граждане) могут в порядке, предусмотренном нормативными правовыми актами Собрания депутатов Савинского сельсовета, за счет собственных сре</w:t>
      </w:r>
      <w:proofErr w:type="gramStart"/>
      <w:r>
        <w:rPr>
          <w:sz w:val="28"/>
          <w:szCs w:val="28"/>
          <w:shd w:val="clear" w:color="auto" w:fill="FFFFFF"/>
        </w:rPr>
        <w:t>дств пр</w:t>
      </w:r>
      <w:proofErr w:type="gramEnd"/>
      <w:r>
        <w:rPr>
          <w:sz w:val="28"/>
          <w:szCs w:val="28"/>
          <w:shd w:val="clear" w:color="auto" w:fill="FFFFFF"/>
        </w:rPr>
        <w:t xml:space="preserve">оводить независимую </w:t>
      </w:r>
      <w:proofErr w:type="spellStart"/>
      <w:r>
        <w:rPr>
          <w:sz w:val="28"/>
          <w:szCs w:val="28"/>
          <w:shd w:val="clear" w:color="auto" w:fill="FFFFFF"/>
        </w:rPr>
        <w:t>антикоррупционную</w:t>
      </w:r>
      <w:proofErr w:type="spellEnd"/>
      <w:r>
        <w:rPr>
          <w:sz w:val="28"/>
          <w:szCs w:val="28"/>
          <w:shd w:val="clear" w:color="auto" w:fill="FFFFFF"/>
        </w:rPr>
        <w:t xml:space="preserve"> экспертизу нормативных правовых актов (проектов нормативных правовых актов) </w:t>
      </w:r>
      <w:r>
        <w:rPr>
          <w:sz w:val="28"/>
          <w:szCs w:val="28"/>
        </w:rPr>
        <w:t xml:space="preserve">Собрания депутатов Савинского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6E29DB" w:rsidRDefault="006E29DB" w:rsidP="006E29DB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6.1. Не допускается проведение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(проектов нормативных правовых актов):</w:t>
      </w:r>
    </w:p>
    <w:p w:rsidR="006E29DB" w:rsidRDefault="006E29DB" w:rsidP="006E29DB">
      <w:pPr>
        <w:shd w:val="clear" w:color="auto" w:fill="FFFFFF"/>
        <w:overflowPunct/>
        <w:autoSpaceDE/>
        <w:adjustRightInd/>
        <w:spacing w:line="290" w:lineRule="atLeast"/>
        <w:ind w:firstLine="540"/>
        <w:jc w:val="both"/>
        <w:rPr>
          <w:sz w:val="28"/>
          <w:szCs w:val="28"/>
        </w:rPr>
      </w:pPr>
      <w:bookmarkStart w:id="1" w:name="dst14"/>
      <w:bookmarkEnd w:id="1"/>
      <w:r>
        <w:rPr>
          <w:sz w:val="28"/>
          <w:szCs w:val="28"/>
        </w:rPr>
        <w:t>1) гражданами, имеющими неснятую или непогашенную судимость;</w:t>
      </w:r>
    </w:p>
    <w:p w:rsidR="006E29DB" w:rsidRDefault="006E29DB" w:rsidP="006E29DB">
      <w:pPr>
        <w:shd w:val="clear" w:color="auto" w:fill="FFFFFF"/>
        <w:overflowPunct/>
        <w:autoSpaceDE/>
        <w:adjustRightInd/>
        <w:spacing w:line="290" w:lineRule="atLeast"/>
        <w:ind w:firstLine="540"/>
        <w:jc w:val="both"/>
        <w:rPr>
          <w:sz w:val="28"/>
          <w:szCs w:val="28"/>
        </w:rPr>
      </w:pPr>
      <w:bookmarkStart w:id="2" w:name="dst15"/>
      <w:bookmarkEnd w:id="2"/>
      <w:r>
        <w:rPr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E29DB" w:rsidRDefault="006E29DB" w:rsidP="006E29DB">
      <w:pPr>
        <w:shd w:val="clear" w:color="auto" w:fill="FFFFFF"/>
        <w:overflowPunct/>
        <w:autoSpaceDE/>
        <w:adjustRightInd/>
        <w:spacing w:line="290" w:lineRule="atLeast"/>
        <w:ind w:firstLine="540"/>
        <w:jc w:val="both"/>
        <w:rPr>
          <w:sz w:val="28"/>
          <w:szCs w:val="28"/>
        </w:rPr>
      </w:pPr>
      <w:bookmarkStart w:id="3" w:name="dst16"/>
      <w:bookmarkEnd w:id="3"/>
      <w:r>
        <w:rPr>
          <w:sz w:val="28"/>
          <w:szCs w:val="28"/>
        </w:rPr>
        <w:t xml:space="preserve">3) гражданами, осуществляющими деятельность в органах </w:t>
      </w:r>
      <w:bookmarkStart w:id="4" w:name="dst17"/>
      <w:bookmarkEnd w:id="4"/>
      <w:r>
        <w:rPr>
          <w:sz w:val="28"/>
          <w:szCs w:val="28"/>
          <w:shd w:val="clear" w:color="auto" w:fill="FFFFFF"/>
        </w:rPr>
        <w:t>местного самоуправления.</w:t>
      </w:r>
      <w:r>
        <w:rPr>
          <w:sz w:val="28"/>
          <w:szCs w:val="28"/>
        </w:rPr>
        <w:t xml:space="preserve"> </w:t>
      </w:r>
    </w:p>
    <w:p w:rsidR="006E29DB" w:rsidRDefault="006E29DB" w:rsidP="006E29DB">
      <w:pPr>
        <w:shd w:val="clear" w:color="auto" w:fill="FFFFFF"/>
        <w:overflowPunct/>
        <w:autoSpaceDE/>
        <w:adjustRightInd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международными и иностранными организациями;</w:t>
      </w:r>
    </w:p>
    <w:p w:rsidR="006E29DB" w:rsidRDefault="006E29DB" w:rsidP="006E29DB">
      <w:pPr>
        <w:shd w:val="clear" w:color="auto" w:fill="FFFFFF"/>
        <w:overflowPunct/>
        <w:autoSpaceDE/>
        <w:adjustRightInd/>
        <w:spacing w:line="290" w:lineRule="atLeast"/>
        <w:ind w:firstLine="540"/>
        <w:jc w:val="both"/>
        <w:rPr>
          <w:sz w:val="28"/>
          <w:szCs w:val="28"/>
        </w:rPr>
      </w:pPr>
      <w:bookmarkStart w:id="5" w:name="dst18"/>
      <w:bookmarkEnd w:id="5"/>
      <w:r>
        <w:rPr>
          <w:sz w:val="28"/>
          <w:szCs w:val="28"/>
        </w:rPr>
        <w:t>5) некоммерческими организациями, выполняющими функции иностранного агента.</w:t>
      </w:r>
    </w:p>
    <w:p w:rsidR="006E29DB" w:rsidRDefault="006E29DB" w:rsidP="006E29D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Антикоррпуционная</w:t>
      </w:r>
      <w:proofErr w:type="spellEnd"/>
      <w:r>
        <w:rPr>
          <w:sz w:val="28"/>
          <w:szCs w:val="28"/>
        </w:rPr>
        <w:t xml:space="preserve"> экспертиза нормативных правовых актов проводится в срок не свыше 10 дней со дня принятия нормативного правового акта.</w:t>
      </w:r>
    </w:p>
    <w:p w:rsidR="006E29DB" w:rsidRDefault="006E29DB" w:rsidP="006E2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Срок проведения экспертизы проектов правовых актов не должен превышать 5 рабочих дней с момента поступления документа должностному лицу, уполномоченному на проведение экспертизы.</w:t>
      </w:r>
    </w:p>
    <w:p w:rsidR="006E29DB" w:rsidRDefault="006E29DB" w:rsidP="006E2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Проекты нормативных правовых актов, вносящие изменения в действующие нормативные правовые акты, проходят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в том же порядке, что и основной правовой акт. </w:t>
      </w:r>
    </w:p>
    <w:p w:rsidR="006E29DB" w:rsidRDefault="006E29DB" w:rsidP="006E29DB">
      <w:pPr>
        <w:ind w:firstLine="540"/>
        <w:jc w:val="both"/>
        <w:rPr>
          <w:sz w:val="28"/>
          <w:szCs w:val="28"/>
        </w:rPr>
      </w:pPr>
    </w:p>
    <w:p w:rsidR="006E29DB" w:rsidRDefault="006E29DB" w:rsidP="006E29DB">
      <w:pPr>
        <w:ind w:firstLine="540"/>
        <w:jc w:val="center"/>
        <w:rPr>
          <w:b/>
          <w:color w:val="000000"/>
          <w:sz w:val="28"/>
          <w:szCs w:val="28"/>
        </w:rPr>
      </w:pPr>
    </w:p>
    <w:p w:rsidR="006E29DB" w:rsidRDefault="006E29DB" w:rsidP="006E29DB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. Результат проведения </w:t>
      </w:r>
      <w:proofErr w:type="spellStart"/>
      <w:r>
        <w:rPr>
          <w:b/>
          <w:color w:val="000000"/>
          <w:sz w:val="28"/>
          <w:szCs w:val="28"/>
        </w:rPr>
        <w:t>антикоррупциогенной</w:t>
      </w:r>
      <w:proofErr w:type="spellEnd"/>
      <w:r>
        <w:rPr>
          <w:b/>
          <w:color w:val="000000"/>
          <w:sz w:val="28"/>
          <w:szCs w:val="28"/>
        </w:rPr>
        <w:t xml:space="preserve"> экспертизы</w:t>
      </w:r>
    </w:p>
    <w:p w:rsidR="006E29DB" w:rsidRDefault="006E29DB" w:rsidP="006E29DB">
      <w:pPr>
        <w:ind w:firstLine="540"/>
        <w:jc w:val="center"/>
        <w:rPr>
          <w:b/>
          <w:color w:val="000000"/>
          <w:sz w:val="28"/>
          <w:szCs w:val="28"/>
        </w:rPr>
      </w:pPr>
    </w:p>
    <w:p w:rsidR="006E29DB" w:rsidRDefault="006E29DB" w:rsidP="006E29D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При выявлении по результатам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коррупционных факторов,   составляется экспертное заключение, в котором отражаются все выявленные положения нормативного правового акта или его проекта, способствующие созданию условий для проявления коррупции, с указанием структурных единиц проекта документа (разделы, главы, статьи, части, пункты, подпункты, абзацы) и соответствующих коррупционных факторов.</w:t>
      </w:r>
    </w:p>
    <w:p w:rsidR="006E29DB" w:rsidRDefault="006E29DB" w:rsidP="006E29D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Выявленные при проведении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положения, не относящиеся в соответствии с настоящим Порядком к коррупционным факторам, но которые могут способствовать созданию условий для проявления коррупции, также указываются в экспертном заключении.</w:t>
      </w:r>
    </w:p>
    <w:p w:rsidR="006E29DB" w:rsidRDefault="006E29DB" w:rsidP="006E29D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экспертном заключении могут быть отражены возможные негативные последствия сохранения в нормативном правовом акте или его проекте выявленных коррупционных факторов.</w:t>
      </w:r>
    </w:p>
    <w:p w:rsidR="006E29DB" w:rsidRDefault="006E29DB" w:rsidP="006E29D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При  выявлении по результатам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коррупционных норм в ранее принятом и действующем правовом акте органа местного самоуправления, экспертное заключение направляется главе Савинского  сельсовета для принятия  мер по устранению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норм из нормативного правового акта.</w:t>
      </w:r>
    </w:p>
    <w:p w:rsidR="006E29DB" w:rsidRDefault="006E29DB" w:rsidP="006E29D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Экспертное заключение прилагается к проекту нормативного правового акта.</w:t>
      </w:r>
    </w:p>
    <w:p w:rsidR="006E29DB" w:rsidRDefault="006E29DB" w:rsidP="006E29D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фактов в заключении делается об этом вывод.</w:t>
      </w:r>
    </w:p>
    <w:p w:rsidR="006E29DB" w:rsidRDefault="006E29DB" w:rsidP="006E29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Положения проекта нормативного правового акта, способствующие созданию условий для проявления коррупции, выявленные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экспертизы, должны быть устранены на стадии доработки проекта его разработчиком.</w:t>
      </w:r>
    </w:p>
    <w:p w:rsidR="006E29DB" w:rsidRDefault="006E29DB" w:rsidP="006E29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 Глава  Савинского 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обеспечивает направление в </w:t>
      </w:r>
      <w:proofErr w:type="spellStart"/>
      <w:r>
        <w:rPr>
          <w:sz w:val="28"/>
          <w:szCs w:val="28"/>
        </w:rPr>
        <w:t>Алейскую</w:t>
      </w:r>
      <w:proofErr w:type="spellEnd"/>
      <w:r>
        <w:rPr>
          <w:sz w:val="28"/>
          <w:szCs w:val="28"/>
        </w:rPr>
        <w:t xml:space="preserve"> межрайонную прокуратуру копий  устава муниципального образования, нормативных правовых актов представительного органа муниципального образования для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в течение 10 дней со дня их принятия, а также проектов нормативных правовых актов за 5 дней до их  принятия</w:t>
      </w:r>
    </w:p>
    <w:p w:rsidR="006E29DB" w:rsidRDefault="006E29DB" w:rsidP="006E29DB">
      <w:pPr>
        <w:jc w:val="both"/>
        <w:rPr>
          <w:sz w:val="28"/>
          <w:szCs w:val="28"/>
        </w:rPr>
      </w:pPr>
    </w:p>
    <w:p w:rsidR="006E29DB" w:rsidRDefault="006E29DB" w:rsidP="006E29DB"/>
    <w:p w:rsidR="00283B52" w:rsidRDefault="00283B52"/>
    <w:sectPr w:rsidR="00283B52" w:rsidSect="0028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29DB"/>
    <w:rsid w:val="00283B52"/>
    <w:rsid w:val="006E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1737</Words>
  <Characters>9902</Characters>
  <Application>Microsoft Office Word</Application>
  <DocSecurity>0</DocSecurity>
  <Lines>82</Lines>
  <Paragraphs>23</Paragraphs>
  <ScaleCrop>false</ScaleCrop>
  <Company/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2020-04-08T02:32:00Z</dcterms:created>
  <dcterms:modified xsi:type="dcterms:W3CDTF">2020-04-08T02:33:00Z</dcterms:modified>
</cp:coreProperties>
</file>