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AA" w:rsidRDefault="00B427AA" w:rsidP="00B427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90671">
        <w:rPr>
          <w:rFonts w:ascii="Times New Roman" w:hAnsi="Times New Roman" w:cs="Times New Roman"/>
          <w:sz w:val="32"/>
          <w:szCs w:val="32"/>
        </w:rPr>
        <w:t>АДМИНИСТРАЦИЯ</w:t>
      </w:r>
      <w:r>
        <w:rPr>
          <w:rFonts w:ascii="Times New Roman" w:hAnsi="Times New Roman" w:cs="Times New Roman"/>
          <w:sz w:val="32"/>
          <w:szCs w:val="32"/>
        </w:rPr>
        <w:t xml:space="preserve"> САВИНСКОГО СЕЛЬСОВЕТА </w:t>
      </w:r>
    </w:p>
    <w:p w:rsidR="00B427AA" w:rsidRPr="00690671" w:rsidRDefault="00B427AA" w:rsidP="00B427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90671">
        <w:rPr>
          <w:rFonts w:ascii="Times New Roman" w:hAnsi="Times New Roman" w:cs="Times New Roman"/>
          <w:sz w:val="32"/>
          <w:szCs w:val="32"/>
        </w:rPr>
        <w:t xml:space="preserve"> АЛЕЙСКОГО РАЙОНА </w:t>
      </w:r>
      <w:r>
        <w:rPr>
          <w:rFonts w:ascii="Times New Roman" w:hAnsi="Times New Roman" w:cs="Times New Roman"/>
          <w:sz w:val="32"/>
          <w:szCs w:val="32"/>
        </w:rPr>
        <w:t xml:space="preserve"> АЛТАЙСКОГО</w:t>
      </w:r>
      <w:r w:rsidRPr="00690671">
        <w:rPr>
          <w:rFonts w:ascii="Times New Roman" w:hAnsi="Times New Roman" w:cs="Times New Roman"/>
          <w:sz w:val="32"/>
          <w:szCs w:val="32"/>
        </w:rPr>
        <w:t xml:space="preserve"> КРАЯ</w:t>
      </w:r>
    </w:p>
    <w:p w:rsidR="00B427AA" w:rsidRPr="00690671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27AA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90671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90671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B427AA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27AA" w:rsidRPr="00690671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27AA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10.06.2020                                                                                              № 19</w:t>
      </w:r>
    </w:p>
    <w:p w:rsidR="00B427AA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авинка</w:t>
      </w:r>
      <w:proofErr w:type="spellEnd"/>
    </w:p>
    <w:p w:rsidR="00B427AA" w:rsidRDefault="00B427AA" w:rsidP="00B427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сносе </w:t>
      </w: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самовольной постройки, либо решение</w:t>
      </w: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</w:t>
      </w: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приведения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установленными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B427AA" w:rsidRDefault="00B427AA" w:rsidP="00B427AA">
      <w:pPr>
        <w:pStyle w:val="a3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27AA" w:rsidRDefault="00B427AA" w:rsidP="00B427AA">
      <w:pPr>
        <w:pStyle w:val="a3"/>
        <w:ind w:right="25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427AA" w:rsidRPr="009C3967" w:rsidRDefault="00B427AA" w:rsidP="00B42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Pr="007679E6" w:rsidRDefault="00B427AA" w:rsidP="00B4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9E6">
        <w:rPr>
          <w:rFonts w:ascii="Times New Roman" w:hAnsi="Times New Roman" w:cs="Times New Roman"/>
          <w:sz w:val="28"/>
          <w:szCs w:val="28"/>
        </w:rPr>
        <w:t xml:space="preserve">       Руководствуясь  п. 15 ст. 15 Федерального закона от 06.10.2003 N 131-ФЗ "Об общих принципах организации местного самоуправления в Российской Федерации", п. 12 ст. 8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7679E6">
        <w:rPr>
          <w:rFonts w:ascii="Times New Roman" w:hAnsi="Times New Roman" w:cs="Times New Roman"/>
          <w:sz w:val="28"/>
          <w:szCs w:val="28"/>
        </w:rPr>
        <w:t xml:space="preserve"> с</w:t>
      </w:r>
      <w:r w:rsidRPr="007679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целью пресечения самовольного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строительства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Але</w:t>
      </w:r>
      <w:r w:rsidRPr="007679E6">
        <w:rPr>
          <w:rFonts w:ascii="Times New Roman" w:eastAsiaTheme="minorHAnsi" w:hAnsi="Times New Roman" w:cs="Times New Roman"/>
          <w:sz w:val="28"/>
          <w:szCs w:val="28"/>
          <w:lang w:eastAsia="en-US"/>
        </w:rPr>
        <w:t>йского</w:t>
      </w:r>
      <w:proofErr w:type="spellEnd"/>
      <w:r w:rsidRPr="007679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</w:t>
      </w:r>
      <w:r w:rsidRPr="0076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AA" w:rsidRDefault="00B427AA" w:rsidP="00B427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79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679E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679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79E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427AA" w:rsidRPr="007679E6" w:rsidRDefault="00B427AA" w:rsidP="00B42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bookmarkStart w:id="0" w:name="__DdeLink__191_1638656623"/>
      <w:r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либо решение о сносе самовольной постройки или её приведения в соответствие с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ленными требованиями на территории муниципального образования Сави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(прилагается). </w:t>
      </w:r>
    </w:p>
    <w:p w:rsidR="00B427AA" w:rsidRDefault="00B427AA" w:rsidP="00B42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сайте. </w:t>
      </w:r>
    </w:p>
    <w:p w:rsidR="00B427AA" w:rsidRDefault="00B427AA" w:rsidP="00B42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Pr="00C90C11" w:rsidRDefault="00B427AA" w:rsidP="00B42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Pr="00C90C11" w:rsidRDefault="00B427AA" w:rsidP="00B42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Е.В.Часовских</w:t>
      </w:r>
      <w:proofErr w:type="spellEnd"/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</w:rPr>
      </w:pPr>
    </w:p>
    <w:p w:rsidR="00B427AA" w:rsidRPr="00C90C11" w:rsidRDefault="00B427AA" w:rsidP="00B42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</w:t>
      </w:r>
      <w:r w:rsidRPr="00C90C11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427AA" w:rsidRDefault="00B427AA" w:rsidP="00B42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90C1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427AA" w:rsidRPr="00C90C11" w:rsidRDefault="00B427AA" w:rsidP="00B42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Савинского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427AA" w:rsidRPr="00C90C11" w:rsidRDefault="00B427AA" w:rsidP="00B42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Алтайского края    от  10.06.2020 №</w:t>
      </w:r>
      <w:r w:rsidRPr="00C90C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90C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427AA" w:rsidRPr="002201CB" w:rsidRDefault="00B427AA" w:rsidP="00B427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427AA" w:rsidRDefault="00B427AA" w:rsidP="00B427AA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сносе самовольной постройки или её приведения в соответствие с установленными требованиями на территории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 Савинский сельсовет</w:t>
      </w:r>
    </w:p>
    <w:p w:rsidR="00B427AA" w:rsidRDefault="00B427AA" w:rsidP="00B42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сносе самовольной постройки либо решение о сносе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мовольной постройки или её приведения в соответствие с установленными требованиями на территории муниципального образования Савинский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Положение) разработано 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 от 06.10.2003 № 131-ФЗ «Об общих принципах организации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Савинский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лью предотвращения, упорядочения размещения и прекращения самовольной установки зданий, сооружений и других строений на территории района.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определяет порядок сноса самовольных построек либо решение о сносе самовольной постройки или её приведения в соответствие с установленными требованиями в случае: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1) земельный участок не предоставлен в установленном порядке (отсу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право устанавливающих документов);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2) вид разрешенного использования земельного участка не допускает строительство возведенного объекта;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3) земельный участок расположен в зоне с особыми условиями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территорий (за исключением зоны охраны объектов культурного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следия (памятников истории и культуры) народов Российской Федерации) или на территории общего пользования либо в полосе отвода инженерных сетей федерального, регионального или местного значения;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4) строительство объекта проведено без получения разрешения на его строительство (с августа 2018 года без уведомления о соответствии параме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 строительства ИЖС);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5) строительство объекта выполнено с разрешением на строительство (с августа 2018 года без уведомления о соответствии параметров строительства ИЖС), но с нарушением градостроительных и строительных норм и правил.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1.3. Самовольной постройкой является здание, сооружение или другое строение, возведенное, созданное на земельном участке, не предоставленном в установленном порядке, или на земельном участке, разрешенное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которого не допускает строительства на нем данного объекта,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возведенные, созданные без получения на это необходимых разрешений или с нарушением градостроительных и строительных норм и правил. Лицо, осуществившее самовольную постройку, не приобретает на нее право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венности. Оно не вправе распоряжаться постройкой - продавать, дарить, сд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в аренду, совершать другие сделки.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1.4. Настоящее Пол</w:t>
      </w:r>
      <w:r>
        <w:rPr>
          <w:rFonts w:ascii="Times New Roman" w:hAnsi="Times New Roman" w:cs="Times New Roman"/>
          <w:sz w:val="28"/>
          <w:szCs w:val="28"/>
        </w:rPr>
        <w:t>ожение распространяет свое действие на самовол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постройки, созданные или возведенные на земельном участке, пункт 1.2  настоящего Положения.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вопросам выявления и сноса самовольных построек на территории Савинского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район) создается Межв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домственная комиссия по выявлению и сносу самовольных построек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района (далее - Комиссия). Персональный и количественный состав и порядок работы комиссии утверждается постановлением Администрации Савинского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ПРИНЯТИЯ РЕШЕНИЯ О СНОСЕ САМОВОЛЬНОЙ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СТРОЙКИ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2.1. Выявление самовольных построек осуществляться на основании обращений, поступивших от правоохранительных органов, органов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власти, органов местного самоуправления, физических и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лиц.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 выявления самовольной постройки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 в течение трех дней с момента выявления осуществляется осмотр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вольной постройки.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2.3. Осмотр самовольной постройки оформляется актом (приложение №1), составленным специалистами Уполномоченного органа с привлечением специалистов отдела по земельным отношениям, в котором указывается: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дата и место составления акта;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- место и схема расположения, описание, фотоматериал с изображением самовольной постройки;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1" w:name="__DdeLink__212_406577847"/>
      <w:r>
        <w:rPr>
          <w:rFonts w:ascii="Times New Roman" w:hAnsi="Times New Roman" w:cs="Times New Roman"/>
          <w:sz w:val="28"/>
          <w:szCs w:val="28"/>
        </w:rPr>
        <w:t>сведения о лице, осуществившем самовольную постройку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осмотра самовольной постройки в течение трех дней с моме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 выявления направляются Уполномоченным органом в Комиссию.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2.4. Комиссия устанавливает наличие оснований для принятия решения о сносе самовольной постройки либо решения о сносе самовольной постройки или её приведения в соответствие с установленными требованиями 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пунктом 1.2. настоящего Положения.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2.5. На основании решения Комиссии, Администрация Савинского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совета принимает постановление о сносе самовольной постройки. Такое решение принимается в том случае если постройку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соответствие с установленными требованиями в срок от 3 до 12 месяцев (в зависимости от специфики строения). Либо принимает решение о сносе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вольной постройки или приведению её в соответствие с установленными требованиями. Такое решение принимается в том случае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постройку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 привести в соответствие с установленными требованиями, снести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 в срок  от 3 до 12 месяцев, о привести в соответствие установленным требованиям в срок от 6 месяцев до 3 лет (в зависимости от специфики строения).</w:t>
      </w:r>
    </w:p>
    <w:p w:rsidR="00B427AA" w:rsidRDefault="00B427AA" w:rsidP="00B42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указываются:</w:t>
      </w:r>
    </w:p>
    <w:p w:rsidR="00B427AA" w:rsidRDefault="00B427AA" w:rsidP="00B427AA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сведения о самовольной постройке, подлежащей сносу либо о сносе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вольной постройки или приведению её в соответствие с установленными требованиями с указанием идентифицирующих признаков (адрес,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номер земельного участка, на котором расположена самовольная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стройка, или в случае если земельный участок не образован в установленном порядке – схема на адресном плане, являющаяся приложением к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лению) и прочих параметров (площадь, этажность, вид (жилое, 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производственное, торговое и т.д.));</w:t>
      </w:r>
      <w:proofErr w:type="gramEnd"/>
    </w:p>
    <w:p w:rsidR="00B427AA" w:rsidRDefault="00B427AA" w:rsidP="00B42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лице, осуществившем самовольное строительство (при наличии таких сведений), либо об отсутствии таких сведений;</w:t>
      </w:r>
    </w:p>
    <w:p w:rsidR="00B427AA" w:rsidRDefault="00B427AA" w:rsidP="00B42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градостроительной ситуации в отношении земельного участка, на котором находится самовольная постройка;</w:t>
      </w:r>
    </w:p>
    <w:p w:rsidR="00B427AA" w:rsidRDefault="00B427AA" w:rsidP="00B427A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срок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самовольной постройки или приведению её в соответствие с установленными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характера самовольной постройки.</w:t>
      </w:r>
    </w:p>
    <w:p w:rsidR="00B427AA" w:rsidRDefault="00B427AA" w:rsidP="00B427A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2.6. Приведение объекта в соответствие с установленными требованиями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полняется в порядке, установленном для реконструкции объекта капитальн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строительства.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СНОСА САМОВОЛЬНОЙ ПОСТРОЙКИ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течение семи дней со дня принятия решения о сносе самовольной постройки Администрация сельсовета направляет заказным письмом с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домлением лицу, осуществившему самовольную постройку, копию данного правового акта, содержащего срок для сноса самовольной постройки,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устанавливается с учетом характера самовольной постройки, но не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составлять более чем 12 месяцев.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В случае если лицо, осуществившее самовольную постройку, не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ло выявлено, Администрация Савинского сельсовета  в течение семи дней со дня принятия такого решения обязана: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опубликование в газете «Маяк труда» сообщения о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руемом сносе самовольной постройки;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2) обеспечить размещение на официальном Администрации сельсовета в информационно-телекоммуникационной сети «Интернет» сообщения 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нируемом сносе самовольной постройки, информационных стендах;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3) обеспечить размещение на информационном щите в границах земел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ного участка, на котором создана или возведена самовольная постройка, с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лицо, осуществившее самовольную постройку, после истечения срока, указанного в решении о сносе, не выполнило требование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добровольном освобождении земельного участка путем сноса самовольной постройки, Администрация Савинского сельсовета обеспечивает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работ по сносу самовольной постройки с учетом требований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лицо, осуществившее самовольную постройку, после проведенных Администрацией района мероприятий, указанных в пункте 3.2. настоящего Положения, не выявлено, Уполномоченный орган не ранее чем по истечении двух месяцев после дня размещения на официальном сайте  в информационно-телекоммуникационной сети «Интернет» и размещения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щита сообщения о планируемом сносе такой постройки обеспечивает организацию работ по сносу самовольной постройки,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щейся на территории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 установления лица, осуществившего размещение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вольной постройки, а также при отсутствии данных о месте его пребывания, Комиссии предоставляется право вскрытия самовольной постройки с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лением акта о вскрытии и с составлением описи находящихся в нем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ценностей и иного имущества не ранее чем по истечении двух мес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цев после дня размещения на официальной сайте   сообщения о сносе.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составления акта о вскрытии самовольная постройка закрывается и опечат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вается. В целях осуществления мер по противодействию терроризму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района, при наличии оснований, что самовольная постройка и (или) находящиеся в ней материалы и имущество, создают угрозу для жизни и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населения района, то Комиссией принимается решение о незамедл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тельном вскрытии и сносе такой самовольной постройки.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3.6. Если юридические или физические лица по уважительной причине не в состоянии выполнить снос в добровольном порядке, то они или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ченные ими лица обязаны письменно уведомить об этом администрацию района, до истечения, установленного решением о сносе срока. В этом случае Администрация сельсовета вправе эти сроки продлить на срок, испрашива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в заявлении лица (с учетом их разумности), но не более срока,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ленного нормами гражданского законодательства и п. 2.5. настоящего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 Администрация Савинского сельсовета   принимает меры по 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материалов и иного имущества, оставшихся после сноса самовольной постройки. Мероприятия по определению площадок для хранения, хранению имущества, возврату его правообладателю, либо признанию этого имущества бесхозяйным и оформлению его в муниципальную собственность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правовым актом Администрации Савинского сельсовета о сносе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вольной постройки.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Материалы и иное имущество, находившиеся в самовольной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стройке, а также образованные в результате сноса самовольной постройки и пригодные для дальнейшего использования, передаются на хранение в места временного хранения по акту приема-передачи ответственному лицу. Непр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годные для дальнейшего использования материалы, оставшиеся после разборки самовольных объектов, ликвидируются (вывозятся на свалки, уничт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жаются и т.д.), о чем делается отметка в акте о сносе или переносе самовол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объекта.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 сохранность продуктов питания и других скоропортящихся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ров, находящихся в самовольных постройках, подлежащих принудительному сносу и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временного 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сельсовета и организация - исполнитель муниципального заказа на снос данной постройки ответственности не несет.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Материалы и иное имущество, оставшиеся после сноса самовольной постройки и переданные на хранение в места временного хранения, выдаю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владельцу по обращению его в места временного хранения при наличии документов, подтверждающих право на изъятое имущество, и после возм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расходов, понесенных Администрацией сельсовета на снос самовол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постройки.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Невостребованное имущество, находящееся на хранении в местах временного хранения обращается в муниципальную собственность в порядке, предусмотренном нормами гражданского законодательства, и затем реализ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с целью возмещения расходов, связанных со сносом самовольной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стройки и его хранением. 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Принудительный снос самовольной постройки осуществляется за счет средств бюджета  сельсовета с дальнейшим взысканием с владельца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стройки расходов по сносу и хранению. </w:t>
      </w:r>
    </w:p>
    <w:p w:rsidR="00B427AA" w:rsidRDefault="00B427AA" w:rsidP="00B427AA">
      <w:pPr>
        <w:pStyle w:val="a3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3.13. Все возникающие споры разрешаются в судебном порядке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требованиями действующего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№1</w:t>
      </w:r>
    </w:p>
    <w:p w:rsidR="00B427AA" w:rsidRDefault="00B427AA" w:rsidP="00B427AA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427AA" w:rsidRDefault="00B427AA" w:rsidP="00B427AA">
      <w:pPr>
        <w:jc w:val="center"/>
      </w:pPr>
      <w:r>
        <w:rPr>
          <w:rFonts w:eastAsia="Times New Roman" w:cs="Times New Roman"/>
          <w:sz w:val="24"/>
          <w:szCs w:val="24"/>
        </w:rPr>
        <w:t xml:space="preserve">   </w:t>
      </w:r>
      <w:bookmarkStart w:id="3" w:name="P0024"/>
      <w:bookmarkEnd w:id="3"/>
      <w:r>
        <w:rPr>
          <w:rFonts w:cs="Times New Roman"/>
          <w:b/>
          <w:color w:val="3C3C3C"/>
          <w:sz w:val="24"/>
          <w:szCs w:val="24"/>
        </w:rPr>
        <w:t xml:space="preserve">Акт   </w:t>
      </w:r>
      <w:r>
        <w:rPr>
          <w:rFonts w:cs="Times New Roman"/>
          <w:b/>
          <w:color w:val="3C3C3C"/>
          <w:sz w:val="24"/>
          <w:szCs w:val="24"/>
        </w:rPr>
        <w:br/>
        <w:t xml:space="preserve">визуального осмотра самовольной постройки объекта недвижимости </w:t>
      </w:r>
    </w:p>
    <w:p w:rsidR="00B427AA" w:rsidRDefault="00B427AA" w:rsidP="00B427AA">
      <w:pPr>
        <w:pStyle w:val="a4"/>
        <w:spacing w:after="0" w:line="315" w:lineRule="atLeast"/>
        <w:jc w:val="both"/>
      </w:pPr>
      <w:bookmarkStart w:id="4" w:name="P0025"/>
      <w:bookmarkEnd w:id="4"/>
      <w:r>
        <w:rPr>
          <w:color w:val="2D2D2D"/>
          <w:sz w:val="24"/>
          <w:szCs w:val="24"/>
        </w:rPr>
        <w:br/>
      </w:r>
      <w:bookmarkStart w:id="5" w:name="redstr65"/>
      <w:bookmarkEnd w:id="5"/>
      <w:r>
        <w:rPr>
          <w:color w:val="2D2D2D"/>
          <w:sz w:val="24"/>
          <w:szCs w:val="24"/>
        </w:rPr>
        <w:t>"__"__________20__года                   место составления</w:t>
      </w:r>
      <w:proofErr w:type="gramStart"/>
      <w:r>
        <w:rPr>
          <w:color w:val="2D2D2D"/>
          <w:sz w:val="24"/>
          <w:szCs w:val="24"/>
        </w:rPr>
        <w:t>_____________________________</w:t>
      </w:r>
      <w:r>
        <w:rPr>
          <w:color w:val="2D2D2D"/>
          <w:sz w:val="24"/>
          <w:szCs w:val="24"/>
        </w:rPr>
        <w:br/>
      </w:r>
      <w:r>
        <w:rPr>
          <w:color w:val="2D2D2D"/>
          <w:sz w:val="24"/>
          <w:szCs w:val="24"/>
        </w:rPr>
        <w:br/>
      </w:r>
      <w:bookmarkStart w:id="6" w:name="redstr59"/>
      <w:bookmarkStart w:id="7" w:name="redstr58"/>
      <w:bookmarkEnd w:id="6"/>
      <w:bookmarkEnd w:id="7"/>
      <w:r>
        <w:rPr>
          <w:color w:val="2D2D2D"/>
          <w:sz w:val="24"/>
          <w:szCs w:val="24"/>
        </w:rPr>
        <w:t>Н</w:t>
      </w:r>
      <w:proofErr w:type="gramEnd"/>
      <w:r>
        <w:rPr>
          <w:color w:val="2D2D2D"/>
          <w:sz w:val="24"/>
          <w:szCs w:val="24"/>
        </w:rPr>
        <w:t>а основании</w:t>
      </w:r>
      <w:bookmarkStart w:id="8" w:name="redstr40"/>
      <w:bookmarkEnd w:id="8"/>
      <w:r>
        <w:rPr>
          <w:color w:val="2D2D2D"/>
          <w:sz w:val="24"/>
          <w:szCs w:val="24"/>
        </w:rPr>
        <w:t xml:space="preserve"> заявления </w:t>
      </w:r>
      <w:proofErr w:type="spellStart"/>
      <w:r>
        <w:rPr>
          <w:color w:val="2D2D2D"/>
          <w:sz w:val="24"/>
          <w:szCs w:val="24"/>
        </w:rPr>
        <w:t>Вх.№</w:t>
      </w:r>
      <w:proofErr w:type="spellEnd"/>
      <w:r>
        <w:rPr>
          <w:color w:val="2D2D2D"/>
          <w:sz w:val="24"/>
          <w:szCs w:val="24"/>
        </w:rPr>
        <w:t>______ от «___»____________20__г,</w:t>
      </w:r>
      <w:bookmarkStart w:id="9" w:name="redstr39"/>
      <w:bookmarkEnd w:id="9"/>
      <w:r>
        <w:rPr>
          <w:color w:val="2D2D2D"/>
          <w:sz w:val="24"/>
          <w:szCs w:val="24"/>
        </w:rPr>
        <w:t xml:space="preserve">  комиссия утвержде</w:t>
      </w:r>
      <w:r>
        <w:rPr>
          <w:color w:val="2D2D2D"/>
          <w:sz w:val="24"/>
          <w:szCs w:val="24"/>
        </w:rPr>
        <w:t>н</w:t>
      </w:r>
      <w:r>
        <w:rPr>
          <w:color w:val="2D2D2D"/>
          <w:sz w:val="24"/>
          <w:szCs w:val="24"/>
        </w:rPr>
        <w:t>ная постановлением Администрации Савинского сельсовета от _______ №        ________:</w:t>
      </w:r>
    </w:p>
    <w:p w:rsidR="00B427AA" w:rsidRDefault="00B427AA" w:rsidP="00B427AA">
      <w:pPr>
        <w:pStyle w:val="a4"/>
        <w:spacing w:after="0" w:line="315" w:lineRule="atLeast"/>
        <w:jc w:val="both"/>
      </w:pPr>
      <w:bookmarkStart w:id="10" w:name="redstr37"/>
      <w:bookmarkEnd w:id="10"/>
      <w:r>
        <w:rPr>
          <w:color w:val="2D2D2D"/>
          <w:sz w:val="24"/>
          <w:szCs w:val="24"/>
        </w:rPr>
        <w:t>_____________________________________________________________________________</w:t>
      </w:r>
      <w:r>
        <w:rPr>
          <w:color w:val="2D2D2D"/>
          <w:sz w:val="24"/>
          <w:szCs w:val="24"/>
        </w:rPr>
        <w:br/>
      </w:r>
      <w:bookmarkStart w:id="11" w:name="redstr36"/>
      <w:bookmarkEnd w:id="11"/>
      <w:r>
        <w:rPr>
          <w:color w:val="2D2D2D"/>
          <w:sz w:val="24"/>
          <w:szCs w:val="24"/>
        </w:rPr>
        <w:t>__________________________________________________________________________________________________________________________________________________________,</w:t>
      </w:r>
      <w:r>
        <w:rPr>
          <w:color w:val="2D2D2D"/>
          <w:sz w:val="24"/>
          <w:szCs w:val="24"/>
        </w:rPr>
        <w:br/>
      </w:r>
      <w:bookmarkStart w:id="12" w:name="redstr35"/>
      <w:bookmarkEnd w:id="12"/>
      <w:r>
        <w:rPr>
          <w:color w:val="2D2D2D"/>
          <w:sz w:val="16"/>
          <w:szCs w:val="16"/>
        </w:rPr>
        <w:t>(должность, фамилия, имя, отчество лиц,</w:t>
      </w:r>
      <w:bookmarkStart w:id="13" w:name="redstr34"/>
      <w:bookmarkEnd w:id="13"/>
      <w:r>
        <w:rPr>
          <w:color w:val="2D2D2D"/>
          <w:sz w:val="16"/>
          <w:szCs w:val="16"/>
        </w:rPr>
        <w:t xml:space="preserve"> проводивших обследование)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24"/>
          <w:szCs w:val="24"/>
        </w:rPr>
      </w:pPr>
      <w:bookmarkStart w:id="14" w:name="redstr24"/>
      <w:bookmarkEnd w:id="14"/>
      <w:r>
        <w:rPr>
          <w:color w:val="2D2D2D"/>
          <w:sz w:val="24"/>
          <w:szCs w:val="24"/>
        </w:rPr>
        <w:t>произвели осмотр самовольной постройки объекта по адр</w:t>
      </w:r>
      <w:r>
        <w:rPr>
          <w:color w:val="2D2D2D"/>
          <w:sz w:val="24"/>
          <w:szCs w:val="24"/>
        </w:rPr>
        <w:t>е</w:t>
      </w:r>
      <w:r>
        <w:rPr>
          <w:color w:val="2D2D2D"/>
          <w:sz w:val="24"/>
          <w:szCs w:val="24"/>
        </w:rPr>
        <w:t>су:____________________________________________________________________________________________________________________________________________________,</w:t>
      </w:r>
    </w:p>
    <w:p w:rsidR="00B427AA" w:rsidRDefault="00B427AA" w:rsidP="00B427AA">
      <w:pPr>
        <w:pStyle w:val="a4"/>
        <w:spacing w:after="0" w:line="315" w:lineRule="atLeast"/>
        <w:jc w:val="both"/>
      </w:pPr>
      <w:r>
        <w:rPr>
          <w:color w:val="2D2D2D"/>
          <w:sz w:val="24"/>
          <w:szCs w:val="24"/>
        </w:rPr>
        <w:t xml:space="preserve">Цель обследования: </w:t>
      </w:r>
      <w:r>
        <w:rPr>
          <w:i/>
          <w:iCs/>
          <w:color w:val="2D2D2D"/>
          <w:sz w:val="24"/>
          <w:szCs w:val="24"/>
          <w:u w:val="single"/>
        </w:rPr>
        <w:t>Нарушение Градостроительного законодательства.</w:t>
      </w:r>
    </w:p>
    <w:p w:rsidR="00B427AA" w:rsidRDefault="00B427AA" w:rsidP="00B427AA">
      <w:pPr>
        <w:pStyle w:val="a4"/>
        <w:spacing w:after="0" w:line="315" w:lineRule="atLeast"/>
        <w:jc w:val="both"/>
      </w:pPr>
      <w:bookmarkStart w:id="15" w:name="redstr16"/>
      <w:bookmarkStart w:id="16" w:name="redstr15"/>
      <w:bookmarkEnd w:id="15"/>
      <w:bookmarkEnd w:id="16"/>
      <w:r>
        <w:rPr>
          <w:color w:val="2D2D2D"/>
          <w:sz w:val="24"/>
          <w:szCs w:val="24"/>
        </w:rPr>
        <w:t>В результате осмотра установлено ________________________________</w:t>
      </w:r>
      <w:r>
        <w:rPr>
          <w:color w:val="2D2D2D"/>
          <w:sz w:val="24"/>
          <w:szCs w:val="24"/>
        </w:rPr>
        <w:br/>
      </w:r>
      <w:bookmarkStart w:id="17" w:name="redstr14"/>
      <w:bookmarkEnd w:id="17"/>
      <w:r>
        <w:rPr>
          <w:color w:val="2D2D2D"/>
          <w:sz w:val="24"/>
          <w:szCs w:val="24"/>
        </w:rPr>
        <w:t>_____________________________________________________________________________</w:t>
      </w:r>
      <w:r>
        <w:rPr>
          <w:color w:val="2D2D2D"/>
          <w:sz w:val="24"/>
          <w:szCs w:val="24"/>
        </w:rPr>
        <w:br/>
      </w:r>
      <w:bookmarkStart w:id="18" w:name="redstr13"/>
      <w:bookmarkEnd w:id="18"/>
      <w:r>
        <w:rPr>
          <w:color w:val="2D2D2D"/>
          <w:sz w:val="24"/>
          <w:szCs w:val="24"/>
        </w:rPr>
        <w:t>_____________________________________________________________________________</w:t>
      </w:r>
      <w:r>
        <w:rPr>
          <w:color w:val="2D2D2D"/>
          <w:sz w:val="24"/>
          <w:szCs w:val="24"/>
        </w:rPr>
        <w:br/>
      </w:r>
      <w:bookmarkStart w:id="19" w:name="redstr12"/>
      <w:bookmarkEnd w:id="19"/>
      <w:r>
        <w:rPr>
          <w:color w:val="2D2D2D"/>
          <w:sz w:val="24"/>
          <w:szCs w:val="24"/>
        </w:rPr>
        <w:t>_____________________________________________________________________________</w:t>
      </w:r>
      <w:r>
        <w:rPr>
          <w:color w:val="2D2D2D"/>
          <w:sz w:val="24"/>
          <w:szCs w:val="24"/>
        </w:rPr>
        <w:br/>
      </w:r>
      <w:bookmarkStart w:id="20" w:name="redstr11"/>
      <w:bookmarkEnd w:id="20"/>
      <w:r>
        <w:rPr>
          <w:color w:val="2D2D2D"/>
          <w:sz w:val="24"/>
          <w:szCs w:val="24"/>
        </w:rPr>
        <w:t>_____________________________________________________________________________</w:t>
      </w:r>
    </w:p>
    <w:p w:rsidR="00B427AA" w:rsidRDefault="00B427AA" w:rsidP="00B427AA">
      <w:pPr>
        <w:pStyle w:val="a4"/>
        <w:spacing w:after="0" w:line="315" w:lineRule="atLeast"/>
        <w:jc w:val="both"/>
      </w:pPr>
      <w:r>
        <w:rPr>
          <w:color w:val="2D2D2D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color w:val="2D2D2D"/>
          <w:sz w:val="24"/>
          <w:szCs w:val="24"/>
        </w:rPr>
        <w:br/>
        <w:t>сведения о лице, осуществившем самовольную постро</w:t>
      </w:r>
      <w:r>
        <w:rPr>
          <w:color w:val="2D2D2D"/>
          <w:sz w:val="24"/>
          <w:szCs w:val="24"/>
        </w:rPr>
        <w:t>й</w:t>
      </w:r>
      <w:r>
        <w:rPr>
          <w:color w:val="2D2D2D"/>
          <w:sz w:val="24"/>
          <w:szCs w:val="24"/>
        </w:rPr>
        <w:t>ку_______________________________________________________________________________________________________________________________________________________________________________________________________________________________</w:t>
      </w:r>
    </w:p>
    <w:p w:rsidR="00B427AA" w:rsidRDefault="00B427AA" w:rsidP="00B427AA">
      <w:pPr>
        <w:pStyle w:val="a4"/>
        <w:spacing w:after="0" w:line="315" w:lineRule="atLeast"/>
        <w:jc w:val="both"/>
      </w:pPr>
      <w:r>
        <w:rPr>
          <w:color w:val="2D2D2D"/>
          <w:sz w:val="24"/>
          <w:szCs w:val="24"/>
        </w:rPr>
        <w:br/>
      </w:r>
      <w:bookmarkStart w:id="21" w:name="redstr67"/>
      <w:bookmarkEnd w:id="21"/>
      <w:r>
        <w:rPr>
          <w:color w:val="2D2D2D"/>
          <w:sz w:val="24"/>
          <w:szCs w:val="24"/>
        </w:rPr>
        <w:t>Подписи: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___________________________________________                                  _____________________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16"/>
          <w:szCs w:val="16"/>
        </w:rPr>
      </w:pPr>
      <w:r>
        <w:rPr>
          <w:color w:val="2D2D2D"/>
          <w:sz w:val="16"/>
          <w:szCs w:val="16"/>
        </w:rPr>
        <w:t>(ФИО)                                                                                                                                                                                            (подпись)</w:t>
      </w:r>
    </w:p>
    <w:p w:rsidR="00B427AA" w:rsidRDefault="00B427AA" w:rsidP="00B427AA">
      <w:pPr>
        <w:sectPr w:rsidR="00B427AA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16385"/>
        </w:sectPr>
      </w:pPr>
    </w:p>
    <w:p w:rsidR="00B427AA" w:rsidRDefault="00B427AA" w:rsidP="00B427AA">
      <w:pPr>
        <w:jc w:val="both"/>
        <w:rPr>
          <w:sz w:val="24"/>
          <w:szCs w:val="24"/>
        </w:rPr>
      </w:pP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___________________________________________                                  _____________________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16"/>
          <w:szCs w:val="16"/>
        </w:rPr>
      </w:pPr>
      <w:r>
        <w:rPr>
          <w:color w:val="2D2D2D"/>
          <w:sz w:val="16"/>
          <w:szCs w:val="16"/>
        </w:rPr>
        <w:t>(ФИО)                                                                                                                                                                                            (подпись)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16"/>
          <w:szCs w:val="16"/>
        </w:rPr>
      </w:pP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lastRenderedPageBreak/>
        <w:t>___________________________________________                                  _____________________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16"/>
          <w:szCs w:val="16"/>
        </w:rPr>
      </w:pPr>
      <w:bookmarkStart w:id="22" w:name="P0028"/>
      <w:bookmarkEnd w:id="22"/>
      <w:r>
        <w:rPr>
          <w:color w:val="2D2D2D"/>
          <w:sz w:val="16"/>
          <w:szCs w:val="16"/>
        </w:rPr>
        <w:t>(ФИО)                                                                                                                                                                                            (подпись)</w:t>
      </w:r>
    </w:p>
    <w:p w:rsidR="00B427AA" w:rsidRDefault="00B427AA" w:rsidP="00B427AA">
      <w:pPr>
        <w:pStyle w:val="a4"/>
        <w:spacing w:after="0" w:line="315" w:lineRule="atLeast"/>
        <w:jc w:val="both"/>
        <w:rPr>
          <w:color w:val="2D2D2D"/>
          <w:sz w:val="16"/>
          <w:szCs w:val="16"/>
        </w:rPr>
      </w:pPr>
    </w:p>
    <w:p w:rsidR="00B427AA" w:rsidRDefault="00B427AA" w:rsidP="00B427AA">
      <w:pPr>
        <w:sectPr w:rsidR="00B427AA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16385"/>
        </w:sectPr>
      </w:pPr>
    </w:p>
    <w:p w:rsidR="00B427AA" w:rsidRDefault="00B427AA" w:rsidP="00B427AA">
      <w:pPr>
        <w:pStyle w:val="a4"/>
        <w:spacing w:after="0" w:line="315" w:lineRule="atLeast"/>
        <w:jc w:val="both"/>
      </w:pPr>
      <w:bookmarkStart w:id="23" w:name="P002B"/>
      <w:bookmarkEnd w:id="23"/>
      <w:r>
        <w:rPr>
          <w:color w:val="2D2D2D"/>
          <w:sz w:val="24"/>
          <w:szCs w:val="24"/>
        </w:rPr>
        <w:lastRenderedPageBreak/>
        <w:t>К акту прилагаются: __________________________________________________</w:t>
      </w:r>
    </w:p>
    <w:p w:rsidR="00B427AA" w:rsidRDefault="00B427AA" w:rsidP="00B427AA">
      <w:pPr>
        <w:sectPr w:rsidR="00B427AA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16385"/>
        </w:sectPr>
      </w:pPr>
    </w:p>
    <w:p w:rsidR="00E77AA9" w:rsidRDefault="00E77AA9"/>
    <w:sectPr w:rsidR="00E77AA9" w:rsidSect="00E7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27AA"/>
    <w:rsid w:val="00B427AA"/>
    <w:rsid w:val="00E7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7A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B427AA"/>
    <w:pPr>
      <w:spacing w:after="140" w:line="288" w:lineRule="auto"/>
    </w:pPr>
    <w:rPr>
      <w:rFonts w:ascii="Times New Roman" w:eastAsia="Times New Roman" w:hAnsi="Times New Roman" w:cs="Times New Roman"/>
      <w:color w:val="00000A"/>
      <w:sz w:val="29"/>
      <w:szCs w:val="20"/>
    </w:rPr>
  </w:style>
  <w:style w:type="character" w:customStyle="1" w:styleId="a5">
    <w:name w:val="Основной текст Знак"/>
    <w:basedOn w:val="a0"/>
    <w:link w:val="a4"/>
    <w:rsid w:val="00B427AA"/>
    <w:rPr>
      <w:rFonts w:ascii="Times New Roman" w:eastAsia="Times New Roman" w:hAnsi="Times New Roman" w:cs="Times New Roman"/>
      <w:color w:val="00000A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2487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2020-08-05T09:21:00Z</dcterms:created>
  <dcterms:modified xsi:type="dcterms:W3CDTF">2020-08-05T09:21:00Z</dcterms:modified>
</cp:coreProperties>
</file>