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D" w:rsidRPr="00DE0E27" w:rsidRDefault="00526DCD" w:rsidP="00DE0E27">
      <w:pPr>
        <w:ind w:firstLine="709"/>
        <w:jc w:val="center"/>
        <w:rPr>
          <w:rFonts w:ascii="Arial" w:hAnsi="Arial" w:cs="Arial"/>
          <w:b/>
        </w:rPr>
      </w:pPr>
      <w:r w:rsidRPr="00DE0E27">
        <w:rPr>
          <w:rFonts w:ascii="Arial" w:hAnsi="Arial" w:cs="Arial"/>
          <w:b/>
        </w:rPr>
        <w:t>СОБРАНИЕ ДЕПУТАТОВ МАЛИНОВСКОГО СЕЛЬСОВЕТА</w:t>
      </w:r>
    </w:p>
    <w:p w:rsidR="00526DCD" w:rsidRPr="00DE0E27" w:rsidRDefault="00526DCD" w:rsidP="00DE0E27">
      <w:pPr>
        <w:ind w:firstLine="709"/>
        <w:jc w:val="center"/>
        <w:rPr>
          <w:rFonts w:ascii="Arial" w:hAnsi="Arial" w:cs="Arial"/>
          <w:b/>
        </w:rPr>
      </w:pPr>
      <w:r w:rsidRPr="00DE0E27">
        <w:rPr>
          <w:rFonts w:ascii="Arial" w:hAnsi="Arial" w:cs="Arial"/>
          <w:b/>
        </w:rPr>
        <w:t>АЛЕЙСКОГО РАЙОНА АЛТАЙСКОГО КРАЯ</w:t>
      </w:r>
    </w:p>
    <w:p w:rsidR="00526DCD" w:rsidRPr="00DE0E27" w:rsidRDefault="00526DCD" w:rsidP="00DE0E27">
      <w:pPr>
        <w:tabs>
          <w:tab w:val="left" w:pos="4140"/>
        </w:tabs>
        <w:ind w:firstLine="709"/>
        <w:jc w:val="center"/>
        <w:rPr>
          <w:rFonts w:ascii="Arial" w:hAnsi="Arial" w:cs="Arial"/>
          <w:b/>
        </w:rPr>
      </w:pPr>
      <w:r w:rsidRPr="00DE0E27">
        <w:rPr>
          <w:rFonts w:ascii="Arial" w:hAnsi="Arial" w:cs="Arial"/>
          <w:b/>
        </w:rPr>
        <w:t>(шестой созыв)</w:t>
      </w:r>
    </w:p>
    <w:p w:rsidR="00526DCD" w:rsidRPr="00DE0E27" w:rsidRDefault="00526DCD" w:rsidP="00DE0E27">
      <w:pPr>
        <w:ind w:firstLine="709"/>
        <w:jc w:val="center"/>
        <w:rPr>
          <w:rFonts w:ascii="Arial" w:hAnsi="Arial" w:cs="Arial"/>
          <w:b/>
        </w:rPr>
      </w:pPr>
    </w:p>
    <w:p w:rsidR="00526DCD" w:rsidRPr="00DE0E27" w:rsidRDefault="00526DCD" w:rsidP="00DE0E27">
      <w:pPr>
        <w:ind w:firstLine="709"/>
        <w:jc w:val="center"/>
        <w:rPr>
          <w:rFonts w:ascii="Arial" w:hAnsi="Arial" w:cs="Arial"/>
          <w:b/>
        </w:rPr>
      </w:pPr>
      <w:r w:rsidRPr="00DE0E27">
        <w:rPr>
          <w:rFonts w:ascii="Arial" w:hAnsi="Arial" w:cs="Arial"/>
          <w:b/>
        </w:rPr>
        <w:t>РЕШЕНИЕ</w:t>
      </w:r>
    </w:p>
    <w:p w:rsidR="00526DCD" w:rsidRPr="00DE0E27" w:rsidRDefault="00526DCD" w:rsidP="00DE0E27">
      <w:pPr>
        <w:ind w:firstLine="709"/>
        <w:jc w:val="center"/>
        <w:rPr>
          <w:rFonts w:ascii="Arial" w:hAnsi="Arial" w:cs="Arial"/>
          <w:b/>
        </w:rPr>
      </w:pPr>
    </w:p>
    <w:p w:rsidR="00526DCD" w:rsidRPr="00DE0E27" w:rsidRDefault="0033066C" w:rsidP="00DE0E27">
      <w:pPr>
        <w:ind w:firstLine="709"/>
        <w:jc w:val="center"/>
        <w:rPr>
          <w:rFonts w:ascii="Arial" w:hAnsi="Arial" w:cs="Arial"/>
          <w:b/>
        </w:rPr>
      </w:pPr>
      <w:r w:rsidRPr="00DE0E27">
        <w:rPr>
          <w:rFonts w:ascii="Arial" w:hAnsi="Arial" w:cs="Arial"/>
          <w:b/>
        </w:rPr>
        <w:t>19</w:t>
      </w:r>
      <w:r w:rsidR="00526DCD" w:rsidRPr="00DE0E27">
        <w:rPr>
          <w:rFonts w:ascii="Arial" w:hAnsi="Arial" w:cs="Arial"/>
          <w:b/>
        </w:rPr>
        <w:t>.0</w:t>
      </w:r>
      <w:r w:rsidRPr="00DE0E27">
        <w:rPr>
          <w:rFonts w:ascii="Arial" w:hAnsi="Arial" w:cs="Arial"/>
          <w:b/>
        </w:rPr>
        <w:t>3</w:t>
      </w:r>
      <w:r w:rsidR="00526DCD" w:rsidRPr="00DE0E27">
        <w:rPr>
          <w:rFonts w:ascii="Arial" w:hAnsi="Arial" w:cs="Arial"/>
          <w:b/>
        </w:rPr>
        <w:t>.20</w:t>
      </w:r>
      <w:r w:rsidRPr="00DE0E27">
        <w:rPr>
          <w:rFonts w:ascii="Arial" w:hAnsi="Arial" w:cs="Arial"/>
          <w:b/>
        </w:rPr>
        <w:t>20</w:t>
      </w:r>
      <w:r w:rsidR="00526DCD" w:rsidRPr="00DE0E27">
        <w:rPr>
          <w:rFonts w:ascii="Arial" w:hAnsi="Arial" w:cs="Arial"/>
          <w:b/>
        </w:rPr>
        <w:t xml:space="preserve">                                                                                                         № </w:t>
      </w:r>
      <w:r w:rsidRPr="00DE0E27">
        <w:rPr>
          <w:rFonts w:ascii="Arial" w:hAnsi="Arial" w:cs="Arial"/>
          <w:b/>
        </w:rPr>
        <w:t>1</w:t>
      </w:r>
    </w:p>
    <w:p w:rsidR="00526DCD" w:rsidRPr="00DE0E27" w:rsidRDefault="00526DCD" w:rsidP="00DE0E27">
      <w:pPr>
        <w:ind w:firstLine="709"/>
        <w:jc w:val="center"/>
        <w:rPr>
          <w:rFonts w:ascii="Arial" w:hAnsi="Arial" w:cs="Arial"/>
          <w:b/>
        </w:rPr>
      </w:pPr>
      <w:r w:rsidRPr="00DE0E27">
        <w:rPr>
          <w:rFonts w:ascii="Arial" w:hAnsi="Arial" w:cs="Arial"/>
          <w:b/>
        </w:rPr>
        <w:t>с</w:t>
      </w:r>
      <w:proofErr w:type="gramStart"/>
      <w:r w:rsidRPr="00DE0E27">
        <w:rPr>
          <w:rFonts w:ascii="Arial" w:hAnsi="Arial" w:cs="Arial"/>
          <w:b/>
        </w:rPr>
        <w:t>.М</w:t>
      </w:r>
      <w:proofErr w:type="gramEnd"/>
      <w:r w:rsidRPr="00DE0E27">
        <w:rPr>
          <w:rFonts w:ascii="Arial" w:hAnsi="Arial" w:cs="Arial"/>
          <w:b/>
        </w:rPr>
        <w:t>алиновка</w:t>
      </w:r>
    </w:p>
    <w:p w:rsidR="00B41FEF" w:rsidRPr="00DE0E27" w:rsidRDefault="00B41FEF" w:rsidP="00DE0E27">
      <w:pPr>
        <w:ind w:firstLine="709"/>
        <w:jc w:val="center"/>
        <w:rPr>
          <w:rFonts w:ascii="Arial" w:hAnsi="Arial" w:cs="Arial"/>
          <w:b/>
        </w:rPr>
      </w:pPr>
    </w:p>
    <w:p w:rsidR="00B41FEF" w:rsidRPr="00DE0E27" w:rsidRDefault="00B41FEF" w:rsidP="00DE0E27">
      <w:pPr>
        <w:ind w:firstLine="709"/>
        <w:jc w:val="center"/>
        <w:rPr>
          <w:rFonts w:ascii="Arial" w:hAnsi="Arial" w:cs="Arial"/>
          <w:b/>
        </w:rPr>
      </w:pPr>
    </w:p>
    <w:p w:rsidR="00B41FEF" w:rsidRPr="00DE0E27" w:rsidRDefault="00B41FEF" w:rsidP="00DE0E27">
      <w:pPr>
        <w:ind w:firstLine="709"/>
        <w:jc w:val="center"/>
        <w:rPr>
          <w:rFonts w:ascii="Arial" w:hAnsi="Arial" w:cs="Arial"/>
          <w:b/>
        </w:rPr>
      </w:pPr>
      <w:r w:rsidRPr="00DE0E27">
        <w:rPr>
          <w:rFonts w:ascii="Arial" w:hAnsi="Arial" w:cs="Arial"/>
          <w:b/>
        </w:rPr>
        <w:t>Об утверждении Порядка проведения</w:t>
      </w:r>
      <w:r w:rsidR="00DE0E27" w:rsidRPr="00DE0E27">
        <w:rPr>
          <w:rFonts w:ascii="Arial" w:hAnsi="Arial" w:cs="Arial"/>
          <w:b/>
        </w:rPr>
        <w:t xml:space="preserve"> </w:t>
      </w:r>
      <w:proofErr w:type="spellStart"/>
      <w:r w:rsidRPr="00DE0E27">
        <w:rPr>
          <w:rFonts w:ascii="Arial" w:hAnsi="Arial" w:cs="Arial"/>
          <w:b/>
        </w:rPr>
        <w:t>антикоррупционной</w:t>
      </w:r>
      <w:proofErr w:type="spellEnd"/>
      <w:r w:rsidRPr="00DE0E27">
        <w:rPr>
          <w:rFonts w:ascii="Arial" w:hAnsi="Arial" w:cs="Arial"/>
          <w:b/>
        </w:rPr>
        <w:t xml:space="preserve"> экспертизы</w:t>
      </w:r>
      <w:r w:rsidR="00DE0E27" w:rsidRPr="00DE0E27">
        <w:rPr>
          <w:rFonts w:ascii="Arial" w:hAnsi="Arial" w:cs="Arial"/>
          <w:b/>
        </w:rPr>
        <w:t xml:space="preserve"> </w:t>
      </w:r>
      <w:r w:rsidRPr="00DE0E27">
        <w:rPr>
          <w:rFonts w:ascii="Arial" w:hAnsi="Arial" w:cs="Arial"/>
          <w:b/>
        </w:rPr>
        <w:t>нормативных правовых актов</w:t>
      </w:r>
      <w:r w:rsidR="00DE0E27" w:rsidRPr="00DE0E27">
        <w:rPr>
          <w:rFonts w:ascii="Arial" w:hAnsi="Arial" w:cs="Arial"/>
          <w:b/>
        </w:rPr>
        <w:t xml:space="preserve"> </w:t>
      </w:r>
      <w:r w:rsidRPr="00DE0E27">
        <w:rPr>
          <w:rFonts w:ascii="Arial" w:hAnsi="Arial" w:cs="Arial"/>
          <w:b/>
        </w:rPr>
        <w:t>(проектов нормативных правовых актов)</w:t>
      </w:r>
      <w:r w:rsidR="00DE0E27" w:rsidRPr="00DE0E27">
        <w:rPr>
          <w:rFonts w:ascii="Arial" w:hAnsi="Arial" w:cs="Arial"/>
          <w:b/>
        </w:rPr>
        <w:t xml:space="preserve"> </w:t>
      </w:r>
      <w:r w:rsidRPr="00DE0E27">
        <w:rPr>
          <w:rFonts w:ascii="Arial" w:hAnsi="Arial" w:cs="Arial"/>
          <w:b/>
        </w:rPr>
        <w:t>Собрания депутатов Малиновского сельсовета</w:t>
      </w:r>
      <w:r w:rsidR="00DE0E27" w:rsidRPr="00DE0E27">
        <w:rPr>
          <w:rFonts w:ascii="Arial" w:hAnsi="Arial" w:cs="Arial"/>
          <w:b/>
        </w:rPr>
        <w:t xml:space="preserve"> </w:t>
      </w:r>
      <w:r w:rsidRPr="00DE0E27">
        <w:rPr>
          <w:rFonts w:ascii="Arial" w:hAnsi="Arial" w:cs="Arial"/>
          <w:b/>
        </w:rPr>
        <w:t>Алейского района Алтайского края</w:t>
      </w:r>
    </w:p>
    <w:p w:rsidR="00B41FEF" w:rsidRPr="00DE0E27" w:rsidRDefault="00B41FEF" w:rsidP="00DE0E27">
      <w:pPr>
        <w:ind w:firstLine="709"/>
        <w:jc w:val="both"/>
        <w:rPr>
          <w:rFonts w:ascii="Arial" w:hAnsi="Arial" w:cs="Arial"/>
        </w:rPr>
      </w:pPr>
    </w:p>
    <w:p w:rsidR="00B41FEF" w:rsidRPr="00DE0E27" w:rsidRDefault="001B660F" w:rsidP="00DE0E27">
      <w:pPr>
        <w:ind w:firstLine="709"/>
        <w:jc w:val="both"/>
        <w:rPr>
          <w:rFonts w:ascii="Arial" w:hAnsi="Arial" w:cs="Arial"/>
        </w:rPr>
      </w:pPr>
      <w:proofErr w:type="gramStart"/>
      <w:r w:rsidRPr="00DE0E27">
        <w:rPr>
          <w:rFonts w:ascii="Arial" w:hAnsi="Arial" w:cs="Arial"/>
        </w:rPr>
        <w:t xml:space="preserve">Рассмотрев Протест </w:t>
      </w:r>
      <w:proofErr w:type="spellStart"/>
      <w:r w:rsidRPr="00DE0E27">
        <w:rPr>
          <w:rFonts w:ascii="Arial" w:hAnsi="Arial" w:cs="Arial"/>
        </w:rPr>
        <w:t>Алейской</w:t>
      </w:r>
      <w:proofErr w:type="spellEnd"/>
      <w:r w:rsidRPr="00DE0E27">
        <w:rPr>
          <w:rFonts w:ascii="Arial" w:hAnsi="Arial" w:cs="Arial"/>
        </w:rPr>
        <w:t xml:space="preserve"> межрайонной прокуратуры на решение Собрания депутатов Малиновского сельсовета Алейского района Алтайского края от 24.12.2009 №53 «Об утверждении Порядка проведения </w:t>
      </w:r>
      <w:proofErr w:type="spellStart"/>
      <w:r w:rsidRPr="00DE0E27">
        <w:rPr>
          <w:rFonts w:ascii="Arial" w:hAnsi="Arial" w:cs="Arial"/>
        </w:rPr>
        <w:t>антикоррупционной</w:t>
      </w:r>
      <w:proofErr w:type="spellEnd"/>
      <w:r w:rsidRPr="00DE0E27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Собрания депутатов Малиновского сельсовета Алейского района Алтайского края», в</w:t>
      </w:r>
      <w:r w:rsidR="00B41FEF" w:rsidRPr="00DE0E27">
        <w:rPr>
          <w:rFonts w:ascii="Arial" w:hAnsi="Arial" w:cs="Arial"/>
        </w:rPr>
        <w:t xml:space="preserve"> соответствии с Уставом муниципального образования Малиновский сельсовет Алейского района Алтайского края, ст.1, 6 Федерального закона от 25.12.2008 № 273 – ФЗ</w:t>
      </w:r>
      <w:proofErr w:type="gramEnd"/>
      <w:r w:rsidR="00B41FEF" w:rsidRPr="00DE0E27">
        <w:rPr>
          <w:rFonts w:ascii="Arial" w:hAnsi="Arial" w:cs="Arial"/>
        </w:rPr>
        <w:t xml:space="preserve"> «О противодействии коррупции», ст. 3 Федерального закона от 17.07.2009 № 172 – ФЗ «Об </w:t>
      </w:r>
      <w:proofErr w:type="spellStart"/>
      <w:r w:rsidR="00B41FEF" w:rsidRPr="00DE0E27">
        <w:rPr>
          <w:rFonts w:ascii="Arial" w:hAnsi="Arial" w:cs="Arial"/>
        </w:rPr>
        <w:t>анткоррупционной</w:t>
      </w:r>
      <w:proofErr w:type="spellEnd"/>
      <w:r w:rsidR="00B41FEF" w:rsidRPr="00DE0E27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</w:t>
      </w:r>
      <w:r w:rsidR="00AE135C" w:rsidRPr="00DE0E27">
        <w:rPr>
          <w:rFonts w:ascii="Arial" w:hAnsi="Arial" w:cs="Arial"/>
        </w:rPr>
        <w:t xml:space="preserve">, Федеральным законом от 11.10.2018 №362-ФЗ «О внесении изменений в ст. 5 Федерального закона «Об </w:t>
      </w:r>
      <w:proofErr w:type="spellStart"/>
      <w:r w:rsidR="00AE135C" w:rsidRPr="00DE0E27">
        <w:rPr>
          <w:rFonts w:ascii="Arial" w:hAnsi="Arial" w:cs="Arial"/>
        </w:rPr>
        <w:t>анткоррупционной</w:t>
      </w:r>
      <w:proofErr w:type="spellEnd"/>
      <w:r w:rsidR="00AE135C" w:rsidRPr="00DE0E27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 от 17.07.2009 № 172 – ФЗ </w:t>
      </w:r>
      <w:r w:rsidR="00B41FEF" w:rsidRPr="00DE0E27">
        <w:rPr>
          <w:rFonts w:ascii="Arial" w:hAnsi="Arial" w:cs="Arial"/>
        </w:rPr>
        <w:t xml:space="preserve">Собрание депутатов Малиновского сельсовета РЕШИЛО: </w:t>
      </w:r>
    </w:p>
    <w:p w:rsidR="00B41FEF" w:rsidRPr="00DE0E27" w:rsidRDefault="00DE0E27" w:rsidP="00DE0E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1FEF" w:rsidRPr="00DE0E27">
        <w:rPr>
          <w:rFonts w:ascii="Arial" w:hAnsi="Arial" w:cs="Arial"/>
        </w:rPr>
        <w:t xml:space="preserve"> У</w:t>
      </w:r>
      <w:r w:rsidR="00945437" w:rsidRPr="00DE0E27">
        <w:rPr>
          <w:rFonts w:ascii="Arial" w:hAnsi="Arial" w:cs="Arial"/>
        </w:rPr>
        <w:t xml:space="preserve">твердить Порядок проведения </w:t>
      </w:r>
      <w:proofErr w:type="spellStart"/>
      <w:r w:rsidR="00945437" w:rsidRPr="00DE0E27">
        <w:rPr>
          <w:rFonts w:ascii="Arial" w:hAnsi="Arial" w:cs="Arial"/>
        </w:rPr>
        <w:t>анти</w:t>
      </w:r>
      <w:r w:rsidR="00B41FEF" w:rsidRPr="00DE0E27">
        <w:rPr>
          <w:rFonts w:ascii="Arial" w:hAnsi="Arial" w:cs="Arial"/>
        </w:rPr>
        <w:t>коррупционной</w:t>
      </w:r>
      <w:proofErr w:type="spellEnd"/>
      <w:r w:rsidR="00B41FEF" w:rsidRPr="00DE0E27">
        <w:rPr>
          <w:rFonts w:ascii="Arial" w:hAnsi="Arial" w:cs="Arial"/>
        </w:rPr>
        <w:t xml:space="preserve"> экспертизы нормативных правовых актов и их проектов (приложение 1).</w:t>
      </w:r>
    </w:p>
    <w:p w:rsidR="00AE135C" w:rsidRPr="00DE0E27" w:rsidRDefault="00AE135C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2. </w:t>
      </w:r>
      <w:proofErr w:type="gramStart"/>
      <w:r w:rsidRPr="00DE0E27">
        <w:rPr>
          <w:rFonts w:ascii="Arial" w:hAnsi="Arial" w:cs="Arial"/>
        </w:rPr>
        <w:t xml:space="preserve">Признать утратившими силу решение Собрания депутатов Малиновского сельсовета Алейского района Алтайского края от 24.12.2009 №53 «Об утверждении Порядка проведения </w:t>
      </w:r>
      <w:proofErr w:type="spellStart"/>
      <w:r w:rsidRPr="00DE0E27">
        <w:rPr>
          <w:rFonts w:ascii="Arial" w:hAnsi="Arial" w:cs="Arial"/>
        </w:rPr>
        <w:t>антикоррупционной</w:t>
      </w:r>
      <w:proofErr w:type="spellEnd"/>
      <w:r w:rsidRPr="00DE0E27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Собрания депутатов Малиновского сельсовета Алейского района Алтайского края», решение Собрания депутатов Малиновского сельсовета Алейского района Алтайского края от 22.12.2011 №19 «О внесении изменений в Решение от 24.12.2009 № 53 «Об утверждении Порядка проведения</w:t>
      </w:r>
      <w:proofErr w:type="gramEnd"/>
      <w:r w:rsidRPr="00DE0E27">
        <w:rPr>
          <w:rFonts w:ascii="Arial" w:hAnsi="Arial" w:cs="Arial"/>
        </w:rPr>
        <w:t xml:space="preserve"> </w:t>
      </w:r>
      <w:proofErr w:type="spellStart"/>
      <w:r w:rsidR="00945437" w:rsidRPr="00DE0E27">
        <w:rPr>
          <w:rFonts w:ascii="Arial" w:hAnsi="Arial" w:cs="Arial"/>
        </w:rPr>
        <w:t>а</w:t>
      </w:r>
      <w:r w:rsidRPr="00DE0E27">
        <w:rPr>
          <w:rFonts w:ascii="Arial" w:hAnsi="Arial" w:cs="Arial"/>
        </w:rPr>
        <w:t>нтикоррупционной</w:t>
      </w:r>
      <w:proofErr w:type="spellEnd"/>
      <w:r w:rsidRPr="00DE0E27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Собрания депутатов Малиновского сельсовета Алейского района Алтайского края».</w:t>
      </w:r>
    </w:p>
    <w:p w:rsidR="00B41FEF" w:rsidRPr="00DE0E27" w:rsidRDefault="00AE135C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3</w:t>
      </w:r>
      <w:r w:rsidR="00B41FEF" w:rsidRPr="00DE0E27">
        <w:rPr>
          <w:rFonts w:ascii="Arial" w:hAnsi="Arial" w:cs="Arial"/>
        </w:rPr>
        <w:t>. Обнародовать данное решение в установленном порядке.</w:t>
      </w:r>
    </w:p>
    <w:p w:rsidR="00B41FEF" w:rsidRPr="00DE0E27" w:rsidRDefault="00B41FEF" w:rsidP="00DE0E27">
      <w:pPr>
        <w:ind w:firstLine="709"/>
        <w:jc w:val="both"/>
        <w:rPr>
          <w:rFonts w:ascii="Arial" w:hAnsi="Arial" w:cs="Arial"/>
        </w:rPr>
      </w:pPr>
    </w:p>
    <w:p w:rsidR="00B41FEF" w:rsidRPr="00DE0E27" w:rsidRDefault="00B41FEF" w:rsidP="00DE0E27">
      <w:pPr>
        <w:ind w:firstLine="709"/>
        <w:jc w:val="both"/>
        <w:rPr>
          <w:rFonts w:ascii="Arial" w:hAnsi="Arial" w:cs="Arial"/>
        </w:rPr>
      </w:pPr>
    </w:p>
    <w:p w:rsidR="00B41FEF" w:rsidRDefault="00B41FEF" w:rsidP="00441198">
      <w:pPr>
        <w:ind w:firstLine="709"/>
        <w:rPr>
          <w:rFonts w:ascii="Arial" w:hAnsi="Arial" w:cs="Arial"/>
        </w:rPr>
      </w:pPr>
      <w:r w:rsidRPr="00DE0E27">
        <w:rPr>
          <w:rFonts w:ascii="Arial" w:hAnsi="Arial" w:cs="Arial"/>
        </w:rPr>
        <w:t>Глава сельсовета   О.М.</w:t>
      </w:r>
      <w:r w:rsidR="0091685A" w:rsidRPr="0091685A">
        <w:rPr>
          <w:rFonts w:ascii="Arial" w:hAnsi="Arial" w:cs="Arial"/>
        </w:rPr>
        <w:t xml:space="preserve"> </w:t>
      </w:r>
      <w:proofErr w:type="spellStart"/>
      <w:r w:rsidRPr="00DE0E27">
        <w:rPr>
          <w:rFonts w:ascii="Arial" w:hAnsi="Arial" w:cs="Arial"/>
        </w:rPr>
        <w:t>Старостенко</w:t>
      </w:r>
      <w:proofErr w:type="spellEnd"/>
    </w:p>
    <w:p w:rsidR="00441198" w:rsidRDefault="00441198" w:rsidP="00441198">
      <w:pPr>
        <w:ind w:firstLine="709"/>
        <w:jc w:val="both"/>
        <w:rPr>
          <w:rFonts w:ascii="Arial" w:hAnsi="Arial" w:cs="Arial"/>
        </w:rPr>
      </w:pPr>
    </w:p>
    <w:p w:rsidR="00441198" w:rsidRDefault="00441198" w:rsidP="00441198">
      <w:pPr>
        <w:ind w:firstLine="709"/>
        <w:jc w:val="both"/>
        <w:rPr>
          <w:rFonts w:ascii="Arial" w:hAnsi="Arial" w:cs="Arial"/>
        </w:rPr>
      </w:pPr>
    </w:p>
    <w:p w:rsidR="00441198" w:rsidRDefault="00441198" w:rsidP="00441198">
      <w:pPr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Приложение к </w:t>
      </w:r>
      <w:r w:rsidR="0091685A">
        <w:rPr>
          <w:rFonts w:ascii="Arial" w:hAnsi="Arial" w:cs="Arial"/>
        </w:rPr>
        <w:t>р</w:t>
      </w:r>
      <w:r w:rsidRPr="00DE0E27">
        <w:rPr>
          <w:rFonts w:ascii="Arial" w:hAnsi="Arial" w:cs="Arial"/>
        </w:rPr>
        <w:t xml:space="preserve">ешению </w:t>
      </w:r>
      <w:r>
        <w:rPr>
          <w:rFonts w:ascii="Arial" w:hAnsi="Arial" w:cs="Arial"/>
        </w:rPr>
        <w:t>Собрания</w:t>
      </w:r>
    </w:p>
    <w:p w:rsidR="00441198" w:rsidRDefault="0091685A" w:rsidP="00441198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441198" w:rsidRPr="00DE0E27">
        <w:rPr>
          <w:rFonts w:ascii="Arial" w:hAnsi="Arial" w:cs="Arial"/>
        </w:rPr>
        <w:t>епутатов</w:t>
      </w:r>
      <w:r w:rsidR="00441198">
        <w:rPr>
          <w:rFonts w:ascii="Arial" w:hAnsi="Arial" w:cs="Arial"/>
        </w:rPr>
        <w:t xml:space="preserve"> </w:t>
      </w:r>
      <w:r w:rsidR="00441198" w:rsidRPr="00DE0E27">
        <w:rPr>
          <w:rFonts w:ascii="Arial" w:hAnsi="Arial" w:cs="Arial"/>
        </w:rPr>
        <w:t>Малиновского сельсовета</w:t>
      </w:r>
    </w:p>
    <w:p w:rsidR="00441198" w:rsidRPr="00DE0E27" w:rsidRDefault="00441198" w:rsidP="00441198">
      <w:pPr>
        <w:rPr>
          <w:rFonts w:ascii="Arial" w:hAnsi="Arial" w:cs="Arial"/>
        </w:rPr>
      </w:pPr>
      <w:r w:rsidRPr="00DE0E27">
        <w:rPr>
          <w:rFonts w:ascii="Arial" w:hAnsi="Arial" w:cs="Arial"/>
        </w:rPr>
        <w:t>Алейского района Алтайского края</w:t>
      </w:r>
    </w:p>
    <w:p w:rsidR="00B05551" w:rsidRPr="00DE0E27" w:rsidRDefault="00441198" w:rsidP="00441198">
      <w:pPr>
        <w:rPr>
          <w:rFonts w:ascii="Arial" w:hAnsi="Arial" w:cs="Arial"/>
        </w:rPr>
      </w:pPr>
      <w:r w:rsidRPr="00DE0E27">
        <w:rPr>
          <w:rFonts w:ascii="Arial" w:hAnsi="Arial" w:cs="Arial"/>
        </w:rPr>
        <w:t>от 19.03.2020 №1</w:t>
      </w:r>
    </w:p>
    <w:p w:rsidR="00B41FEF" w:rsidRPr="00DE0E27" w:rsidRDefault="00B41FEF" w:rsidP="00DE0E27">
      <w:pPr>
        <w:ind w:firstLine="709"/>
        <w:jc w:val="both"/>
        <w:rPr>
          <w:rFonts w:ascii="Arial" w:hAnsi="Arial" w:cs="Arial"/>
        </w:rPr>
      </w:pPr>
    </w:p>
    <w:p w:rsidR="00B41FEF" w:rsidRPr="00DE0E27" w:rsidRDefault="00B41FEF" w:rsidP="00DE0E27">
      <w:pPr>
        <w:ind w:firstLine="709"/>
        <w:jc w:val="both"/>
        <w:rPr>
          <w:rFonts w:ascii="Arial" w:hAnsi="Arial" w:cs="Arial"/>
        </w:rPr>
      </w:pPr>
    </w:p>
    <w:p w:rsidR="00B41FEF" w:rsidRPr="00441198" w:rsidRDefault="00B41FEF" w:rsidP="00441198">
      <w:pPr>
        <w:tabs>
          <w:tab w:val="left" w:pos="4050"/>
        </w:tabs>
        <w:ind w:firstLine="709"/>
        <w:jc w:val="center"/>
        <w:rPr>
          <w:rFonts w:ascii="Arial" w:hAnsi="Arial" w:cs="Arial"/>
          <w:b/>
        </w:rPr>
      </w:pPr>
      <w:r w:rsidRPr="00441198">
        <w:rPr>
          <w:rFonts w:ascii="Arial" w:hAnsi="Arial" w:cs="Arial"/>
          <w:b/>
        </w:rPr>
        <w:t>ПОРЯДОК</w:t>
      </w:r>
    </w:p>
    <w:p w:rsidR="00B41FEF" w:rsidRPr="00441198" w:rsidRDefault="00B41FEF" w:rsidP="00441198">
      <w:pPr>
        <w:tabs>
          <w:tab w:val="left" w:pos="4050"/>
        </w:tabs>
        <w:ind w:firstLine="709"/>
        <w:jc w:val="center"/>
        <w:rPr>
          <w:rFonts w:ascii="Arial" w:hAnsi="Arial" w:cs="Arial"/>
          <w:b/>
        </w:rPr>
      </w:pPr>
      <w:r w:rsidRPr="00441198">
        <w:rPr>
          <w:rFonts w:ascii="Arial" w:hAnsi="Arial" w:cs="Arial"/>
          <w:b/>
        </w:rPr>
        <w:lastRenderedPageBreak/>
        <w:t xml:space="preserve">проведения </w:t>
      </w:r>
      <w:proofErr w:type="spellStart"/>
      <w:r w:rsidRPr="00441198">
        <w:rPr>
          <w:rFonts w:ascii="Arial" w:hAnsi="Arial" w:cs="Arial"/>
          <w:b/>
        </w:rPr>
        <w:t>антикоррупционной</w:t>
      </w:r>
      <w:proofErr w:type="spellEnd"/>
      <w:r w:rsidRPr="00441198">
        <w:rPr>
          <w:rFonts w:ascii="Arial" w:hAnsi="Arial" w:cs="Arial"/>
          <w:b/>
        </w:rPr>
        <w:t xml:space="preserve"> экспертизы нормативных правовых актов (проектов нормативных правовых актов) Собрания депутатов Малиновского сельсовета Алейского района Алтайского края</w:t>
      </w:r>
    </w:p>
    <w:p w:rsidR="00B41FEF" w:rsidRPr="00441198" w:rsidRDefault="00B41FEF" w:rsidP="00441198">
      <w:pPr>
        <w:tabs>
          <w:tab w:val="left" w:pos="4050"/>
        </w:tabs>
        <w:ind w:firstLine="709"/>
        <w:jc w:val="center"/>
        <w:rPr>
          <w:rFonts w:ascii="Arial" w:hAnsi="Arial" w:cs="Arial"/>
          <w:b/>
        </w:rPr>
      </w:pPr>
    </w:p>
    <w:p w:rsidR="00B41FEF" w:rsidRPr="00441198" w:rsidRDefault="00441198" w:rsidP="00441198">
      <w:pPr>
        <w:tabs>
          <w:tab w:val="left" w:pos="4050"/>
        </w:tabs>
        <w:ind w:left="1789"/>
        <w:jc w:val="center"/>
        <w:rPr>
          <w:rFonts w:ascii="Arial" w:hAnsi="Arial" w:cs="Arial"/>
          <w:b/>
        </w:rPr>
      </w:pPr>
      <w:r w:rsidRPr="00441198">
        <w:rPr>
          <w:rFonts w:ascii="Arial" w:hAnsi="Arial" w:cs="Arial"/>
          <w:b/>
          <w:lang w:val="en-US"/>
        </w:rPr>
        <w:t>I</w:t>
      </w:r>
      <w:r w:rsidRPr="00441198">
        <w:rPr>
          <w:rFonts w:ascii="Arial" w:hAnsi="Arial" w:cs="Arial"/>
          <w:b/>
        </w:rPr>
        <w:t xml:space="preserve">. </w:t>
      </w:r>
      <w:r w:rsidR="00B41FEF" w:rsidRPr="00441198">
        <w:rPr>
          <w:rFonts w:ascii="Arial" w:hAnsi="Arial" w:cs="Arial"/>
          <w:b/>
        </w:rPr>
        <w:t>Общие положения</w:t>
      </w:r>
    </w:p>
    <w:p w:rsidR="00B41FEF" w:rsidRPr="0091685A" w:rsidRDefault="00B41FEF" w:rsidP="0091685A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</w:rPr>
      </w:pPr>
      <w:r w:rsidRPr="0091685A">
        <w:rPr>
          <w:rFonts w:ascii="Arial" w:hAnsi="Arial" w:cs="Arial"/>
        </w:rPr>
        <w:t xml:space="preserve">Экспертиза муниципальных нормативных правовых актов и их проектов на </w:t>
      </w:r>
      <w:proofErr w:type="spellStart"/>
      <w:r w:rsidRPr="0091685A">
        <w:rPr>
          <w:rFonts w:ascii="Arial" w:hAnsi="Arial" w:cs="Arial"/>
        </w:rPr>
        <w:t>коррупциогенность</w:t>
      </w:r>
      <w:proofErr w:type="spellEnd"/>
      <w:r w:rsidRPr="0091685A">
        <w:rPr>
          <w:rFonts w:ascii="Arial" w:hAnsi="Arial" w:cs="Arial"/>
        </w:rPr>
        <w:t xml:space="preserve"> (далее – </w:t>
      </w:r>
      <w:proofErr w:type="spellStart"/>
      <w:r w:rsidRPr="0091685A">
        <w:rPr>
          <w:rFonts w:ascii="Arial" w:hAnsi="Arial" w:cs="Arial"/>
        </w:rPr>
        <w:t>антикоррупционная</w:t>
      </w:r>
      <w:proofErr w:type="spellEnd"/>
      <w:r w:rsidRPr="0091685A">
        <w:rPr>
          <w:rFonts w:ascii="Arial" w:hAnsi="Arial" w:cs="Arial"/>
        </w:rPr>
        <w:t xml:space="preserve"> экспертиза) является мерой по профилактике коррупции в Малиновском сельсовете Алейского района Алтайского края и направлена на выявление </w:t>
      </w:r>
      <w:proofErr w:type="spellStart"/>
      <w:r w:rsidRPr="0091685A">
        <w:rPr>
          <w:rFonts w:ascii="Arial" w:hAnsi="Arial" w:cs="Arial"/>
        </w:rPr>
        <w:t>коррупциогенных</w:t>
      </w:r>
      <w:proofErr w:type="spellEnd"/>
      <w:r w:rsidRPr="0091685A">
        <w:rPr>
          <w:rFonts w:ascii="Arial" w:hAnsi="Arial" w:cs="Arial"/>
        </w:rPr>
        <w:t xml:space="preserve"> факторов.</w:t>
      </w:r>
    </w:p>
    <w:p w:rsidR="00B41FEF" w:rsidRPr="0091685A" w:rsidRDefault="00B41FEF" w:rsidP="0091685A">
      <w:pPr>
        <w:pStyle w:val="a4"/>
        <w:numPr>
          <w:ilvl w:val="0"/>
          <w:numId w:val="7"/>
        </w:numPr>
        <w:tabs>
          <w:tab w:val="left" w:pos="851"/>
          <w:tab w:val="left" w:pos="4050"/>
        </w:tabs>
        <w:jc w:val="both"/>
        <w:rPr>
          <w:rFonts w:ascii="Arial" w:hAnsi="Arial" w:cs="Arial"/>
        </w:rPr>
      </w:pPr>
      <w:proofErr w:type="spellStart"/>
      <w:r w:rsidRPr="0091685A">
        <w:rPr>
          <w:rFonts w:ascii="Arial" w:hAnsi="Arial" w:cs="Arial"/>
        </w:rPr>
        <w:t>Антикоррупционная</w:t>
      </w:r>
      <w:proofErr w:type="spellEnd"/>
      <w:r w:rsidRPr="0091685A">
        <w:rPr>
          <w:rFonts w:ascii="Arial" w:hAnsi="Arial" w:cs="Arial"/>
        </w:rPr>
        <w:t xml:space="preserve"> экспертиза проводится в отношении правовых актов Собрания депутатов Малиновского сельсовета Алейского района Алтайского края и их проектов в целях выявления в них положений, способствующих созданию условий для проявления коррупции.</w:t>
      </w:r>
    </w:p>
    <w:p w:rsidR="00B41FEF" w:rsidRPr="0091685A" w:rsidRDefault="00B41FEF" w:rsidP="0091685A">
      <w:pPr>
        <w:pStyle w:val="a4"/>
        <w:numPr>
          <w:ilvl w:val="0"/>
          <w:numId w:val="7"/>
        </w:numPr>
        <w:tabs>
          <w:tab w:val="left" w:pos="851"/>
          <w:tab w:val="left" w:pos="4050"/>
        </w:tabs>
        <w:jc w:val="both"/>
        <w:rPr>
          <w:rFonts w:ascii="Arial" w:hAnsi="Arial" w:cs="Arial"/>
        </w:rPr>
      </w:pPr>
      <w:proofErr w:type="spellStart"/>
      <w:r w:rsidRPr="0091685A">
        <w:rPr>
          <w:rFonts w:ascii="Arial" w:hAnsi="Arial" w:cs="Arial"/>
        </w:rPr>
        <w:t>Коррупциогенными</w:t>
      </w:r>
      <w:proofErr w:type="spellEnd"/>
      <w:r w:rsidRPr="0091685A">
        <w:rPr>
          <w:rFonts w:ascii="Arial" w:hAnsi="Arial" w:cs="Arial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91685A">
        <w:rPr>
          <w:rFonts w:ascii="Arial" w:hAnsi="Arial" w:cs="Arial"/>
        </w:rPr>
        <w:t>правоприменителя</w:t>
      </w:r>
      <w:proofErr w:type="spellEnd"/>
      <w:r w:rsidRPr="0091685A">
        <w:rPr>
          <w:rFonts w:ascii="Arial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41FEF" w:rsidRPr="0091685A" w:rsidRDefault="00B41FEF" w:rsidP="0091685A">
      <w:pPr>
        <w:pStyle w:val="a4"/>
        <w:numPr>
          <w:ilvl w:val="0"/>
          <w:numId w:val="7"/>
        </w:numPr>
        <w:tabs>
          <w:tab w:val="left" w:pos="851"/>
          <w:tab w:val="left" w:pos="4050"/>
        </w:tabs>
        <w:jc w:val="both"/>
        <w:rPr>
          <w:rFonts w:ascii="Arial" w:hAnsi="Arial" w:cs="Arial"/>
        </w:rPr>
      </w:pPr>
      <w:proofErr w:type="spellStart"/>
      <w:r w:rsidRPr="0091685A">
        <w:rPr>
          <w:rFonts w:ascii="Arial" w:hAnsi="Arial" w:cs="Arial"/>
        </w:rPr>
        <w:t>Коррупциогенными</w:t>
      </w:r>
      <w:proofErr w:type="spellEnd"/>
      <w:r w:rsidRPr="0091685A">
        <w:rPr>
          <w:rFonts w:ascii="Arial" w:hAnsi="Arial" w:cs="Arial"/>
        </w:rPr>
        <w:t xml:space="preserve"> нормами признаются положения правовых актов и их проектов, содержащие </w:t>
      </w:r>
      <w:proofErr w:type="spellStart"/>
      <w:r w:rsidRPr="0091685A">
        <w:rPr>
          <w:rFonts w:ascii="Arial" w:hAnsi="Arial" w:cs="Arial"/>
        </w:rPr>
        <w:t>коррупциогенные</w:t>
      </w:r>
      <w:proofErr w:type="spellEnd"/>
      <w:r w:rsidRPr="0091685A">
        <w:rPr>
          <w:rFonts w:ascii="Arial" w:hAnsi="Arial" w:cs="Arial"/>
        </w:rPr>
        <w:t xml:space="preserve"> факторы.</w:t>
      </w:r>
    </w:p>
    <w:p w:rsidR="00C773B1" w:rsidRPr="0091685A" w:rsidRDefault="00C773B1" w:rsidP="0091685A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</w:rPr>
      </w:pPr>
      <w:r w:rsidRPr="0091685A">
        <w:rPr>
          <w:rFonts w:ascii="Arial" w:hAnsi="Arial" w:cs="Arial"/>
        </w:rPr>
        <w:t>Коррупционными факторами являются факторы, предусмотренные методикой проведения экспертизы проектов нормативных правовых актов и проектов нормативных правовых актов, утвержденной Постановлением Правительства РФ от 26.02.2010 №96, с учетом специфики правотворческого процесса на муниципальном уровне. В частности: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1. </w:t>
      </w:r>
      <w:proofErr w:type="spellStart"/>
      <w:r w:rsidRPr="00DE0E27">
        <w:rPr>
          <w:rFonts w:ascii="Arial" w:hAnsi="Arial" w:cs="Arial"/>
        </w:rPr>
        <w:t>Коррупциогенными</w:t>
      </w:r>
      <w:proofErr w:type="spellEnd"/>
      <w:r w:rsidRPr="00DE0E27">
        <w:rPr>
          <w:rFonts w:ascii="Arial" w:hAnsi="Arial" w:cs="Arial"/>
        </w:rPr>
        <w:t xml:space="preserve"> факторами, устанавливающими для </w:t>
      </w:r>
      <w:proofErr w:type="spellStart"/>
      <w:r w:rsidRPr="00DE0E27">
        <w:rPr>
          <w:rFonts w:ascii="Arial" w:hAnsi="Arial" w:cs="Arial"/>
        </w:rPr>
        <w:t>правоприменения</w:t>
      </w:r>
      <w:proofErr w:type="spellEnd"/>
      <w:r w:rsidRPr="00DE0E27">
        <w:rPr>
          <w:rFonts w:ascii="Arial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а) широта дискреционных полномочий —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б) определение компетенции по формуле «вправе» - диспозитивное установление возможности совершения органами государственной власти или органов местного самоуправления (их должностными лицами) действий в отношении граждан и организаций;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в) выборочное изменение объема прав —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г) чрезмерная свобода подзаконного нормотворчества — наличие банкетных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proofErr w:type="spellStart"/>
      <w:r w:rsidRPr="00DE0E27">
        <w:rPr>
          <w:rFonts w:ascii="Arial" w:hAnsi="Arial" w:cs="Arial"/>
        </w:rPr>
        <w:t>д</w:t>
      </w:r>
      <w:proofErr w:type="spellEnd"/>
      <w:r w:rsidRPr="00DE0E27">
        <w:rPr>
          <w:rFonts w:ascii="Arial" w:hAnsi="Arial" w:cs="Arial"/>
        </w:rPr>
        <w:t>) принятие нормативного правового акта за пределами компетенции —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="00582AD4">
        <w:rPr>
          <w:rFonts w:ascii="Arial" w:hAnsi="Arial" w:cs="Arial"/>
        </w:rPr>
        <w:t xml:space="preserve"> </w:t>
      </w:r>
      <w:r w:rsidRPr="00DE0E27">
        <w:rPr>
          <w:rFonts w:ascii="Arial" w:hAnsi="Arial" w:cs="Arial"/>
        </w:rPr>
        <w:t>- установление общеобязательных правил поведения в подзаконном акте в условиях отсутствия закона;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lastRenderedPageBreak/>
        <w:t>ж) отсутствие или полнота административных процедур —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proofErr w:type="spellStart"/>
      <w:r w:rsidRPr="00DE0E27">
        <w:rPr>
          <w:rFonts w:ascii="Arial" w:hAnsi="Arial" w:cs="Arial"/>
        </w:rPr>
        <w:t>з</w:t>
      </w:r>
      <w:proofErr w:type="spellEnd"/>
      <w:r w:rsidRPr="00DE0E27">
        <w:rPr>
          <w:rFonts w:ascii="Arial" w:hAnsi="Arial" w:cs="Arial"/>
        </w:rPr>
        <w:t>) отказ от конкурсных (аукционных) процедур — закрепление административного порядка предоставления права (блага).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2. </w:t>
      </w:r>
      <w:proofErr w:type="spellStart"/>
      <w:r w:rsidRPr="00DE0E27">
        <w:rPr>
          <w:rFonts w:ascii="Arial" w:hAnsi="Arial" w:cs="Arial"/>
        </w:rPr>
        <w:t>Коррупциогенными</w:t>
      </w:r>
      <w:proofErr w:type="spellEnd"/>
      <w:r w:rsidRPr="00DE0E27">
        <w:rPr>
          <w:rFonts w:ascii="Arial" w:hAnsi="Arial" w:cs="Arial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б) злоупотребление правом заявителя органами государственной власти или органами местного самоуправления (их должностными лицами) — отсутствие четкой регламентации прав граждан и организаций;</w:t>
      </w:r>
    </w:p>
    <w:p w:rsidR="00C773B1" w:rsidRPr="00DE0E27" w:rsidRDefault="00C773B1" w:rsidP="00DE0E27">
      <w:pPr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в) юридико</w:t>
      </w:r>
      <w:r w:rsidR="00944CDB" w:rsidRPr="00DE0E27">
        <w:rPr>
          <w:rFonts w:ascii="Arial" w:hAnsi="Arial" w:cs="Arial"/>
        </w:rPr>
        <w:t>-</w:t>
      </w:r>
      <w:r w:rsidRPr="00DE0E27">
        <w:rPr>
          <w:rFonts w:ascii="Arial" w:hAnsi="Arial" w:cs="Arial"/>
        </w:rPr>
        <w:t xml:space="preserve">лингвистическая неопределенность — употребление </w:t>
      </w:r>
      <w:proofErr w:type="spellStart"/>
      <w:r w:rsidRPr="00DE0E27">
        <w:rPr>
          <w:rFonts w:ascii="Arial" w:hAnsi="Arial" w:cs="Arial"/>
        </w:rPr>
        <w:t>неустоявшихся</w:t>
      </w:r>
      <w:proofErr w:type="spellEnd"/>
      <w:r w:rsidRPr="00DE0E27">
        <w:rPr>
          <w:rFonts w:ascii="Arial" w:hAnsi="Arial" w:cs="Arial"/>
        </w:rPr>
        <w:t>, двусмысленных терминов и</w:t>
      </w:r>
      <w:r w:rsidR="00944CDB" w:rsidRPr="00DE0E27">
        <w:rPr>
          <w:rFonts w:ascii="Arial" w:hAnsi="Arial" w:cs="Arial"/>
        </w:rPr>
        <w:t xml:space="preserve"> категорий оценочного характера</w:t>
      </w:r>
      <w:r w:rsidRPr="00DE0E27">
        <w:rPr>
          <w:rFonts w:ascii="Arial" w:hAnsi="Arial" w:cs="Arial"/>
        </w:rPr>
        <w:t>.</w:t>
      </w:r>
    </w:p>
    <w:p w:rsidR="00C773B1" w:rsidRPr="00DE0E27" w:rsidRDefault="00C773B1" w:rsidP="00DE0E27">
      <w:pPr>
        <w:tabs>
          <w:tab w:val="left" w:pos="4050"/>
        </w:tabs>
        <w:ind w:left="360" w:firstLine="709"/>
        <w:jc w:val="both"/>
        <w:rPr>
          <w:rFonts w:ascii="Arial" w:hAnsi="Arial" w:cs="Arial"/>
        </w:rPr>
      </w:pPr>
    </w:p>
    <w:p w:rsidR="00B41FEF" w:rsidRPr="0091685A" w:rsidRDefault="0091685A" w:rsidP="0091685A">
      <w:pPr>
        <w:tabs>
          <w:tab w:val="left" w:pos="4050"/>
        </w:tabs>
        <w:ind w:firstLine="709"/>
        <w:jc w:val="center"/>
        <w:rPr>
          <w:rFonts w:ascii="Arial" w:hAnsi="Arial" w:cs="Arial"/>
          <w:b/>
        </w:rPr>
      </w:pPr>
      <w:r w:rsidRPr="0091685A">
        <w:rPr>
          <w:rFonts w:ascii="Arial" w:hAnsi="Arial" w:cs="Arial"/>
          <w:b/>
          <w:lang w:val="en-US"/>
        </w:rPr>
        <w:t>II</w:t>
      </w:r>
      <w:r w:rsidRPr="0091685A">
        <w:rPr>
          <w:rFonts w:ascii="Arial" w:hAnsi="Arial" w:cs="Arial"/>
          <w:b/>
        </w:rPr>
        <w:t xml:space="preserve">. </w:t>
      </w:r>
      <w:r w:rsidR="00B41FEF" w:rsidRPr="0091685A">
        <w:rPr>
          <w:rFonts w:ascii="Arial" w:hAnsi="Arial" w:cs="Arial"/>
          <w:b/>
        </w:rPr>
        <w:t xml:space="preserve">Порядок проведения </w:t>
      </w:r>
      <w:proofErr w:type="spellStart"/>
      <w:r w:rsidR="00B41FEF" w:rsidRPr="0091685A">
        <w:rPr>
          <w:rFonts w:ascii="Arial" w:hAnsi="Arial" w:cs="Arial"/>
          <w:b/>
        </w:rPr>
        <w:t>антикоррупционной</w:t>
      </w:r>
      <w:proofErr w:type="spellEnd"/>
      <w:r w:rsidR="00B41FEF" w:rsidRPr="0091685A">
        <w:rPr>
          <w:rFonts w:ascii="Arial" w:hAnsi="Arial" w:cs="Arial"/>
          <w:b/>
        </w:rPr>
        <w:t xml:space="preserve"> экспертизы</w:t>
      </w:r>
    </w:p>
    <w:p w:rsidR="00B41FEF" w:rsidRPr="00DE0E27" w:rsidRDefault="00B41FEF" w:rsidP="0091685A">
      <w:pPr>
        <w:numPr>
          <w:ilvl w:val="0"/>
          <w:numId w:val="8"/>
        </w:numPr>
        <w:tabs>
          <w:tab w:val="left" w:pos="4050"/>
        </w:tabs>
        <w:jc w:val="both"/>
        <w:rPr>
          <w:rFonts w:ascii="Arial" w:hAnsi="Arial" w:cs="Arial"/>
        </w:rPr>
      </w:pPr>
      <w:proofErr w:type="spellStart"/>
      <w:r w:rsidRPr="00DE0E27">
        <w:rPr>
          <w:rFonts w:ascii="Arial" w:hAnsi="Arial" w:cs="Arial"/>
        </w:rPr>
        <w:t>Антикоррупционная</w:t>
      </w:r>
      <w:proofErr w:type="spellEnd"/>
      <w:r w:rsidRPr="00DE0E27">
        <w:rPr>
          <w:rFonts w:ascii="Arial" w:hAnsi="Arial" w:cs="Arial"/>
        </w:rPr>
        <w:t xml:space="preserve"> экспертиза нормативных правовых актов проводится в срок не свыше 10 дней со дня принятия нормативного правового акта.</w:t>
      </w:r>
    </w:p>
    <w:p w:rsidR="00B41FEF" w:rsidRPr="00DE0E27" w:rsidRDefault="00B41FEF" w:rsidP="0091685A">
      <w:pPr>
        <w:numPr>
          <w:ilvl w:val="0"/>
          <w:numId w:val="8"/>
        </w:numPr>
        <w:tabs>
          <w:tab w:val="left" w:pos="4050"/>
        </w:tabs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Срок проведения экспертизы проектов правовых актов не должен превышать 5 рабочих дней с момента поступления документа должностному лицу, уполномоченному на проведение экспертизы.</w:t>
      </w:r>
    </w:p>
    <w:p w:rsidR="00B41FEF" w:rsidRPr="00DE0E27" w:rsidRDefault="00B41FEF" w:rsidP="0091685A">
      <w:pPr>
        <w:numPr>
          <w:ilvl w:val="0"/>
          <w:numId w:val="8"/>
        </w:numPr>
        <w:tabs>
          <w:tab w:val="left" w:pos="4050"/>
        </w:tabs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Проекты нормативных правовых актов, вносящие изменения в действующие нормативные правовые акты, проходят </w:t>
      </w:r>
      <w:proofErr w:type="spellStart"/>
      <w:r w:rsidRPr="00DE0E27">
        <w:rPr>
          <w:rFonts w:ascii="Arial" w:hAnsi="Arial" w:cs="Arial"/>
        </w:rPr>
        <w:t>антикоррупционную</w:t>
      </w:r>
      <w:proofErr w:type="spellEnd"/>
      <w:r w:rsidRPr="00DE0E27">
        <w:rPr>
          <w:rFonts w:ascii="Arial" w:hAnsi="Arial" w:cs="Arial"/>
        </w:rPr>
        <w:t xml:space="preserve"> экспертизу в том порядке, что и основной правовой акт.</w:t>
      </w:r>
    </w:p>
    <w:p w:rsidR="00944CDB" w:rsidRPr="00DE0E27" w:rsidRDefault="00944CDB" w:rsidP="0091685A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</w:rPr>
      </w:pPr>
      <w:r w:rsidRPr="00DE0E27">
        <w:rPr>
          <w:rStyle w:val="blk"/>
          <w:rFonts w:ascii="Arial" w:hAnsi="Arial" w:cs="Arial"/>
        </w:rPr>
        <w:t xml:space="preserve">Не допускается проведение независимой </w:t>
      </w:r>
      <w:proofErr w:type="spellStart"/>
      <w:r w:rsidRPr="00DE0E27">
        <w:rPr>
          <w:rStyle w:val="blk"/>
          <w:rFonts w:ascii="Arial" w:hAnsi="Arial" w:cs="Arial"/>
        </w:rPr>
        <w:t>антикоррупционной</w:t>
      </w:r>
      <w:proofErr w:type="spellEnd"/>
      <w:r w:rsidRPr="00DE0E27">
        <w:rPr>
          <w:rStyle w:val="blk"/>
          <w:rFonts w:ascii="Arial" w:hAnsi="Arial" w:cs="Arial"/>
        </w:rPr>
        <w:t xml:space="preserve"> экспертизы нормативных правовых актов (проектов нормативных правовых актов):</w:t>
      </w:r>
    </w:p>
    <w:p w:rsidR="00944CDB" w:rsidRPr="00DE0E27" w:rsidRDefault="00944CDB" w:rsidP="00DE0E27">
      <w:pPr>
        <w:pStyle w:val="a4"/>
        <w:shd w:val="clear" w:color="auto" w:fill="FFFFFF"/>
        <w:ind w:left="360" w:firstLine="709"/>
        <w:jc w:val="both"/>
        <w:rPr>
          <w:rFonts w:ascii="Arial" w:hAnsi="Arial" w:cs="Arial"/>
        </w:rPr>
      </w:pPr>
      <w:bookmarkStart w:id="0" w:name="dst14"/>
      <w:bookmarkEnd w:id="0"/>
      <w:r w:rsidRPr="00DE0E27">
        <w:rPr>
          <w:rStyle w:val="blk"/>
          <w:rFonts w:ascii="Arial" w:hAnsi="Arial" w:cs="Arial"/>
        </w:rPr>
        <w:t>1) гражданами, имеющими неснятую или непогашенную судимость;</w:t>
      </w:r>
    </w:p>
    <w:p w:rsidR="00944CDB" w:rsidRPr="00DE0E27" w:rsidRDefault="00944CDB" w:rsidP="00DE0E27">
      <w:pPr>
        <w:pStyle w:val="a4"/>
        <w:shd w:val="clear" w:color="auto" w:fill="FFFFFF"/>
        <w:ind w:left="360" w:firstLine="709"/>
        <w:jc w:val="both"/>
        <w:rPr>
          <w:rFonts w:ascii="Arial" w:hAnsi="Arial" w:cs="Arial"/>
        </w:rPr>
      </w:pPr>
      <w:bookmarkStart w:id="1" w:name="dst15"/>
      <w:bookmarkEnd w:id="1"/>
      <w:r w:rsidRPr="00DE0E27">
        <w:rPr>
          <w:rStyle w:val="blk"/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44CDB" w:rsidRPr="00DE0E27" w:rsidRDefault="00944CDB" w:rsidP="00DE0E27">
      <w:pPr>
        <w:pStyle w:val="a4"/>
        <w:shd w:val="clear" w:color="auto" w:fill="FFFFFF"/>
        <w:ind w:left="360" w:firstLine="709"/>
        <w:jc w:val="both"/>
        <w:rPr>
          <w:rFonts w:ascii="Arial" w:hAnsi="Arial" w:cs="Arial"/>
        </w:rPr>
      </w:pPr>
      <w:bookmarkStart w:id="2" w:name="dst16"/>
      <w:bookmarkEnd w:id="2"/>
      <w:r w:rsidRPr="00DE0E27">
        <w:rPr>
          <w:rStyle w:val="blk"/>
          <w:rFonts w:ascii="Arial" w:hAnsi="Arial" w:cs="Arial"/>
        </w:rPr>
        <w:t>3) гражданами, осуществляющими деятельность в органах и организациях, указанных в </w:t>
      </w:r>
      <w:hyperlink r:id="rId5" w:anchor="dst100022" w:history="1">
        <w:r w:rsidRPr="00DE0E27">
          <w:rPr>
            <w:rStyle w:val="a5"/>
            <w:rFonts w:ascii="Arial" w:hAnsi="Arial" w:cs="Arial"/>
            <w:color w:val="auto"/>
          </w:rPr>
          <w:t>пункте 3 части 1 статьи 3</w:t>
        </w:r>
      </w:hyperlink>
      <w:r w:rsidRPr="00DE0E27">
        <w:rPr>
          <w:rStyle w:val="blk"/>
          <w:rFonts w:ascii="Arial" w:hAnsi="Arial" w:cs="Arial"/>
        </w:rPr>
        <w:t> настоящего Федерального закона;</w:t>
      </w:r>
    </w:p>
    <w:p w:rsidR="00944CDB" w:rsidRPr="00DE0E27" w:rsidRDefault="00944CDB" w:rsidP="00DE0E27">
      <w:pPr>
        <w:pStyle w:val="a4"/>
        <w:shd w:val="clear" w:color="auto" w:fill="FFFFFF"/>
        <w:ind w:left="360" w:firstLine="709"/>
        <w:jc w:val="both"/>
        <w:rPr>
          <w:rFonts w:ascii="Arial" w:hAnsi="Arial" w:cs="Arial"/>
        </w:rPr>
      </w:pPr>
      <w:bookmarkStart w:id="3" w:name="dst17"/>
      <w:bookmarkEnd w:id="3"/>
      <w:r w:rsidRPr="00DE0E27">
        <w:rPr>
          <w:rStyle w:val="blk"/>
          <w:rFonts w:ascii="Arial" w:hAnsi="Arial" w:cs="Arial"/>
        </w:rPr>
        <w:t>4) международными и иностранными организациями;</w:t>
      </w:r>
    </w:p>
    <w:p w:rsidR="00944CDB" w:rsidRPr="00DE0E27" w:rsidRDefault="00944CDB" w:rsidP="00DE0E27">
      <w:pPr>
        <w:pStyle w:val="a4"/>
        <w:shd w:val="clear" w:color="auto" w:fill="FFFFFF"/>
        <w:ind w:left="360" w:firstLine="709"/>
        <w:jc w:val="both"/>
        <w:rPr>
          <w:rFonts w:ascii="Arial" w:hAnsi="Arial" w:cs="Arial"/>
        </w:rPr>
      </w:pPr>
      <w:bookmarkStart w:id="4" w:name="dst18"/>
      <w:bookmarkEnd w:id="4"/>
      <w:r w:rsidRPr="00DE0E27">
        <w:rPr>
          <w:rStyle w:val="blk"/>
          <w:rFonts w:ascii="Arial" w:hAnsi="Arial" w:cs="Arial"/>
        </w:rPr>
        <w:t>5) некоммерческими организациями, выполняющими функции иностранного агента.</w:t>
      </w:r>
    </w:p>
    <w:p w:rsidR="00B41FEF" w:rsidRPr="00DE0E27" w:rsidRDefault="00B41FEF" w:rsidP="00DE0E27">
      <w:pPr>
        <w:tabs>
          <w:tab w:val="left" w:pos="4050"/>
        </w:tabs>
        <w:ind w:firstLine="709"/>
        <w:jc w:val="both"/>
        <w:rPr>
          <w:rFonts w:ascii="Arial" w:hAnsi="Arial" w:cs="Arial"/>
        </w:rPr>
      </w:pPr>
    </w:p>
    <w:p w:rsidR="00B41FEF" w:rsidRPr="0091685A" w:rsidRDefault="0091685A" w:rsidP="0091685A">
      <w:pPr>
        <w:tabs>
          <w:tab w:val="left" w:pos="4050"/>
        </w:tabs>
        <w:ind w:firstLine="709"/>
        <w:jc w:val="center"/>
        <w:rPr>
          <w:rFonts w:ascii="Arial" w:hAnsi="Arial" w:cs="Arial"/>
          <w:b/>
        </w:rPr>
      </w:pPr>
      <w:r w:rsidRPr="0091685A">
        <w:rPr>
          <w:rFonts w:ascii="Arial" w:hAnsi="Arial" w:cs="Arial"/>
          <w:b/>
          <w:lang w:val="en-US"/>
        </w:rPr>
        <w:t>III</w:t>
      </w:r>
      <w:r w:rsidRPr="0091685A">
        <w:rPr>
          <w:rFonts w:ascii="Arial" w:hAnsi="Arial" w:cs="Arial"/>
          <w:b/>
        </w:rPr>
        <w:t xml:space="preserve">. </w:t>
      </w:r>
      <w:r w:rsidR="00B41FEF" w:rsidRPr="0091685A">
        <w:rPr>
          <w:rFonts w:ascii="Arial" w:hAnsi="Arial" w:cs="Arial"/>
          <w:b/>
        </w:rPr>
        <w:t xml:space="preserve">Результат проведения </w:t>
      </w:r>
      <w:proofErr w:type="spellStart"/>
      <w:r w:rsidR="00B41FEF" w:rsidRPr="0091685A">
        <w:rPr>
          <w:rFonts w:ascii="Arial" w:hAnsi="Arial" w:cs="Arial"/>
          <w:b/>
        </w:rPr>
        <w:t>антикоррупционной</w:t>
      </w:r>
      <w:proofErr w:type="spellEnd"/>
      <w:r w:rsidR="00B41FEF" w:rsidRPr="0091685A">
        <w:rPr>
          <w:rFonts w:ascii="Arial" w:hAnsi="Arial" w:cs="Arial"/>
          <w:b/>
        </w:rPr>
        <w:t xml:space="preserve"> экспертизы</w:t>
      </w:r>
    </w:p>
    <w:p w:rsidR="00B41FEF" w:rsidRPr="00DE0E27" w:rsidRDefault="00B41FEF" w:rsidP="00DE0E27">
      <w:pPr>
        <w:pStyle w:val="a4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При выявлении по результатам </w:t>
      </w:r>
      <w:proofErr w:type="spellStart"/>
      <w:r w:rsidRPr="00DE0E27">
        <w:rPr>
          <w:rFonts w:ascii="Arial" w:hAnsi="Arial" w:cs="Arial"/>
        </w:rPr>
        <w:t>антикоррупционной</w:t>
      </w:r>
      <w:proofErr w:type="spellEnd"/>
      <w:r w:rsidRPr="00DE0E27">
        <w:rPr>
          <w:rFonts w:ascii="Arial" w:hAnsi="Arial" w:cs="Arial"/>
        </w:rPr>
        <w:t xml:space="preserve"> экспертизы коррупционных факторов,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B41FEF" w:rsidRPr="00DE0E27" w:rsidRDefault="00B41FEF" w:rsidP="00DE0E27">
      <w:pPr>
        <w:pStyle w:val="a4"/>
        <w:tabs>
          <w:tab w:val="left" w:pos="4050"/>
        </w:tabs>
        <w:ind w:left="0"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Выявленные при проведении </w:t>
      </w:r>
      <w:proofErr w:type="spellStart"/>
      <w:r w:rsidRPr="00DE0E27">
        <w:rPr>
          <w:rFonts w:ascii="Arial" w:hAnsi="Arial" w:cs="Arial"/>
        </w:rPr>
        <w:t>антикоррупционной</w:t>
      </w:r>
      <w:proofErr w:type="spellEnd"/>
      <w:r w:rsidRPr="00DE0E27">
        <w:rPr>
          <w:rFonts w:ascii="Arial" w:hAnsi="Arial" w:cs="Arial"/>
        </w:rPr>
        <w:t xml:space="preserve"> экспертизы </w:t>
      </w:r>
      <w:proofErr w:type="gramStart"/>
      <w:r w:rsidRPr="00DE0E27">
        <w:rPr>
          <w:rFonts w:ascii="Arial" w:hAnsi="Arial" w:cs="Arial"/>
        </w:rPr>
        <w:t>положения</w:t>
      </w:r>
      <w:proofErr w:type="gramEnd"/>
      <w:r w:rsidRPr="00DE0E27">
        <w:rPr>
          <w:rFonts w:ascii="Arial" w:hAnsi="Arial" w:cs="Arial"/>
        </w:rPr>
        <w:t xml:space="preserve">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B41FEF" w:rsidRPr="00DE0E27" w:rsidRDefault="00B41FEF" w:rsidP="00DE0E27">
      <w:pPr>
        <w:tabs>
          <w:tab w:val="left" w:pos="4050"/>
        </w:tabs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lastRenderedPageBreak/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B41FEF" w:rsidRPr="00DE0E27" w:rsidRDefault="00944CDB" w:rsidP="00DE0E27">
      <w:pPr>
        <w:tabs>
          <w:tab w:val="left" w:pos="4050"/>
        </w:tabs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 xml:space="preserve">2. </w:t>
      </w:r>
      <w:r w:rsidR="00B41FEF" w:rsidRPr="00DE0E27">
        <w:rPr>
          <w:rFonts w:ascii="Arial" w:hAnsi="Arial" w:cs="Arial"/>
        </w:rPr>
        <w:t xml:space="preserve">При выявлении по результатам </w:t>
      </w:r>
      <w:proofErr w:type="spellStart"/>
      <w:r w:rsidR="00B41FEF" w:rsidRPr="00DE0E27">
        <w:rPr>
          <w:rFonts w:ascii="Arial" w:hAnsi="Arial" w:cs="Arial"/>
        </w:rPr>
        <w:t>антикоррупционной</w:t>
      </w:r>
      <w:proofErr w:type="spellEnd"/>
      <w:r w:rsidR="00B41FEF" w:rsidRPr="00DE0E27">
        <w:rPr>
          <w:rFonts w:ascii="Arial" w:hAnsi="Arial" w:cs="Arial"/>
        </w:rPr>
        <w:t xml:space="preserve"> экспертизы коррупционных норм в ранее принятом и действующем правовом акте органа местного самоуправления, экспертное заключение направляется главе  Малиновского сельсовета для принятия мер по устранению </w:t>
      </w:r>
      <w:proofErr w:type="spellStart"/>
      <w:r w:rsidR="00B41FEF" w:rsidRPr="00DE0E27">
        <w:rPr>
          <w:rFonts w:ascii="Arial" w:hAnsi="Arial" w:cs="Arial"/>
        </w:rPr>
        <w:t>коррупциогенных</w:t>
      </w:r>
      <w:proofErr w:type="spellEnd"/>
      <w:r w:rsidR="00B41FEF" w:rsidRPr="00DE0E27">
        <w:rPr>
          <w:rFonts w:ascii="Arial" w:hAnsi="Arial" w:cs="Arial"/>
        </w:rPr>
        <w:t xml:space="preserve"> норм из нормативного правового акта.</w:t>
      </w:r>
    </w:p>
    <w:p w:rsidR="00B41FEF" w:rsidRPr="00DE0E27" w:rsidRDefault="00944CDB" w:rsidP="00DE0E27">
      <w:pPr>
        <w:tabs>
          <w:tab w:val="left" w:pos="4050"/>
        </w:tabs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3.</w:t>
      </w:r>
      <w:r w:rsidR="00B41FEF" w:rsidRPr="00DE0E27">
        <w:rPr>
          <w:rFonts w:ascii="Arial" w:hAnsi="Arial" w:cs="Arial"/>
        </w:rPr>
        <w:t xml:space="preserve"> Экспертное заключение прилагается к проекту нормативного правового акта.</w:t>
      </w:r>
      <w:r w:rsidRPr="00DE0E27">
        <w:rPr>
          <w:rFonts w:ascii="Arial" w:hAnsi="Arial" w:cs="Arial"/>
        </w:rPr>
        <w:t xml:space="preserve"> </w:t>
      </w:r>
      <w:r w:rsidR="00B41FEF" w:rsidRPr="00DE0E27">
        <w:rPr>
          <w:rFonts w:ascii="Arial" w:hAnsi="Arial" w:cs="Arial"/>
        </w:rPr>
        <w:t xml:space="preserve">При отсутствии </w:t>
      </w:r>
      <w:proofErr w:type="spellStart"/>
      <w:r w:rsidR="00B41FEF" w:rsidRPr="00DE0E27">
        <w:rPr>
          <w:rFonts w:ascii="Arial" w:hAnsi="Arial" w:cs="Arial"/>
        </w:rPr>
        <w:t>коррупциогенных</w:t>
      </w:r>
      <w:proofErr w:type="spellEnd"/>
      <w:r w:rsidR="00B41FEF" w:rsidRPr="00DE0E27">
        <w:rPr>
          <w:rFonts w:ascii="Arial" w:hAnsi="Arial" w:cs="Arial"/>
        </w:rPr>
        <w:t xml:space="preserve"> фактов делается об этом вывод.</w:t>
      </w:r>
    </w:p>
    <w:p w:rsidR="00B41FEF" w:rsidRPr="00DE0E27" w:rsidRDefault="00944CDB" w:rsidP="00DE0E27">
      <w:pPr>
        <w:tabs>
          <w:tab w:val="left" w:pos="4050"/>
        </w:tabs>
        <w:ind w:firstLine="709"/>
        <w:jc w:val="both"/>
        <w:rPr>
          <w:rFonts w:ascii="Arial" w:hAnsi="Arial" w:cs="Arial"/>
        </w:rPr>
      </w:pPr>
      <w:r w:rsidRPr="00DE0E27">
        <w:rPr>
          <w:rFonts w:ascii="Arial" w:hAnsi="Arial" w:cs="Arial"/>
        </w:rPr>
        <w:t>4.</w:t>
      </w:r>
      <w:r w:rsidR="00B41FEF" w:rsidRPr="00DE0E27">
        <w:rPr>
          <w:rFonts w:ascii="Arial" w:hAnsi="Arial" w:cs="Arial"/>
        </w:rPr>
        <w:t xml:space="preserve"> Положения проекта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="00B41FEF" w:rsidRPr="00DE0E27">
        <w:rPr>
          <w:rFonts w:ascii="Arial" w:hAnsi="Arial" w:cs="Arial"/>
        </w:rPr>
        <w:t>антикоррупционной</w:t>
      </w:r>
      <w:proofErr w:type="spellEnd"/>
      <w:r w:rsidR="00B41FEF" w:rsidRPr="00DE0E27">
        <w:rPr>
          <w:rFonts w:ascii="Arial" w:hAnsi="Arial" w:cs="Arial"/>
        </w:rPr>
        <w:t xml:space="preserve"> экспертизы, должны быть устранены на стадии доработки проекта его разработчиком.</w:t>
      </w:r>
    </w:p>
    <w:p w:rsidR="00B41FEF" w:rsidRPr="00DE0E27" w:rsidRDefault="00B41FEF" w:rsidP="00DE0E27">
      <w:pPr>
        <w:ind w:firstLine="709"/>
        <w:jc w:val="both"/>
        <w:rPr>
          <w:rFonts w:ascii="Arial" w:hAnsi="Arial" w:cs="Arial"/>
        </w:rPr>
      </w:pPr>
    </w:p>
    <w:p w:rsidR="00B41FEF" w:rsidRPr="00DE0E27" w:rsidRDefault="00B41FEF" w:rsidP="00DE0E27">
      <w:pPr>
        <w:ind w:firstLine="709"/>
        <w:jc w:val="both"/>
        <w:rPr>
          <w:rFonts w:ascii="Arial" w:hAnsi="Arial" w:cs="Arial"/>
        </w:rPr>
      </w:pPr>
    </w:p>
    <w:p w:rsidR="0016031E" w:rsidRPr="00DE0E27" w:rsidRDefault="0016031E" w:rsidP="00DE0E27">
      <w:pPr>
        <w:ind w:firstLine="709"/>
        <w:jc w:val="both"/>
        <w:rPr>
          <w:rFonts w:ascii="Arial" w:hAnsi="Arial" w:cs="Arial"/>
        </w:rPr>
      </w:pPr>
    </w:p>
    <w:sectPr w:rsidR="0016031E" w:rsidRPr="00DE0E27" w:rsidSect="00DE0E2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E8D"/>
    <w:multiLevelType w:val="hybridMultilevel"/>
    <w:tmpl w:val="BD22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F3633"/>
    <w:multiLevelType w:val="hybridMultilevel"/>
    <w:tmpl w:val="FADA449C"/>
    <w:lvl w:ilvl="0" w:tplc="E4D4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727FD"/>
    <w:multiLevelType w:val="hybridMultilevel"/>
    <w:tmpl w:val="99C0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4A79"/>
    <w:multiLevelType w:val="hybridMultilevel"/>
    <w:tmpl w:val="B96AA2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6420FC"/>
    <w:multiLevelType w:val="hybridMultilevel"/>
    <w:tmpl w:val="BD22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3536AD"/>
    <w:multiLevelType w:val="hybridMultilevel"/>
    <w:tmpl w:val="83A8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A9A"/>
    <w:multiLevelType w:val="hybridMultilevel"/>
    <w:tmpl w:val="698A5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511236"/>
    <w:multiLevelType w:val="hybridMultilevel"/>
    <w:tmpl w:val="BD22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41FEF"/>
    <w:rsid w:val="0016031E"/>
    <w:rsid w:val="00176BD9"/>
    <w:rsid w:val="001B660F"/>
    <w:rsid w:val="001C7206"/>
    <w:rsid w:val="0033066C"/>
    <w:rsid w:val="00441198"/>
    <w:rsid w:val="00526DCD"/>
    <w:rsid w:val="00572492"/>
    <w:rsid w:val="00582AD4"/>
    <w:rsid w:val="006352F7"/>
    <w:rsid w:val="0091685A"/>
    <w:rsid w:val="00920AD3"/>
    <w:rsid w:val="00944CDB"/>
    <w:rsid w:val="00945437"/>
    <w:rsid w:val="00A0731F"/>
    <w:rsid w:val="00AE135C"/>
    <w:rsid w:val="00B05551"/>
    <w:rsid w:val="00B312D8"/>
    <w:rsid w:val="00B41FEF"/>
    <w:rsid w:val="00C773B1"/>
    <w:rsid w:val="00CD4DC8"/>
    <w:rsid w:val="00DE0E27"/>
    <w:rsid w:val="00E91326"/>
    <w:rsid w:val="00EC626C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B1"/>
    <w:pPr>
      <w:ind w:left="720"/>
      <w:contextualSpacing/>
    </w:pPr>
  </w:style>
  <w:style w:type="character" w:customStyle="1" w:styleId="blk">
    <w:name w:val="blk"/>
    <w:basedOn w:val="a0"/>
    <w:rsid w:val="00944CDB"/>
  </w:style>
  <w:style w:type="character" w:styleId="a5">
    <w:name w:val="Hyperlink"/>
    <w:basedOn w:val="a0"/>
    <w:uiPriority w:val="99"/>
    <w:unhideWhenUsed/>
    <w:rsid w:val="00944CDB"/>
    <w:rPr>
      <w:color w:val="0000FF"/>
      <w:u w:val="single"/>
    </w:rPr>
  </w:style>
  <w:style w:type="paragraph" w:styleId="a6">
    <w:name w:val="Balloon Text"/>
    <w:basedOn w:val="a"/>
    <w:link w:val="a7"/>
    <w:rsid w:val="00E91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8817/30b3f8c55f65557c253227a65b908cc075ce11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15</cp:revision>
  <dcterms:created xsi:type="dcterms:W3CDTF">2020-01-17T07:23:00Z</dcterms:created>
  <dcterms:modified xsi:type="dcterms:W3CDTF">2020-06-08T08:43:00Z</dcterms:modified>
</cp:coreProperties>
</file>