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21E6" w14:textId="77777777" w:rsidR="00C433FD" w:rsidRPr="00C433FD" w:rsidRDefault="00C433FD" w:rsidP="00C433FD">
      <w:pPr>
        <w:rPr>
          <w:color w:val="000000"/>
          <w:sz w:val="28"/>
          <w:szCs w:val="28"/>
        </w:rPr>
      </w:pPr>
      <w:bookmarkStart w:id="0" w:name="_GoBack"/>
      <w:r w:rsidRPr="00C433FD">
        <w:rPr>
          <w:b/>
          <w:color w:val="333333"/>
          <w:sz w:val="28"/>
          <w:szCs w:val="28"/>
        </w:rPr>
        <w:t>О новом в государственном контроле (надзоре), муниципальном контроле</w:t>
      </w:r>
    </w:p>
    <w:bookmarkEnd w:id="0"/>
    <w:p w14:paraId="4A7D6C71" w14:textId="77777777" w:rsidR="00C433FD" w:rsidRPr="00C433FD" w:rsidRDefault="00C433FD" w:rsidP="00C433FD">
      <w:pPr>
        <w:widowControl/>
        <w:spacing w:after="120" w:line="360" w:lineRule="atLeast"/>
        <w:ind w:right="720"/>
        <w:rPr>
          <w:color w:val="000000"/>
          <w:sz w:val="28"/>
          <w:szCs w:val="28"/>
        </w:rPr>
      </w:pPr>
    </w:p>
    <w:p w14:paraId="48B5F681" w14:textId="77777777" w:rsidR="00C433FD" w:rsidRPr="00C433FD" w:rsidRDefault="00C433FD" w:rsidP="00C433FD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C433FD">
        <w:rPr>
          <w:color w:val="333333"/>
          <w:sz w:val="28"/>
          <w:szCs w:val="28"/>
        </w:rPr>
        <w:t>На территории Российской Федерации более 10 лет действует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который до настоящего времени являлся единственным законом, направленным на соблюдение прав субъектов предпринимательской деятельности при проведении проверок.</w:t>
      </w:r>
    </w:p>
    <w:p w14:paraId="07BE8956" w14:textId="77777777" w:rsidR="00C433FD" w:rsidRPr="00C433FD" w:rsidRDefault="00C433FD" w:rsidP="00C433FD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C433FD">
        <w:rPr>
          <w:color w:val="333333"/>
          <w:sz w:val="28"/>
          <w:szCs w:val="28"/>
        </w:rPr>
        <w:t>С 01.07.2021 в Российской Федерации начинает действовать 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который будет являться основой всей системы государственного и муниципального контроля. При этом, оба вышеуказанных закона сохранят свое действие и будут регулировать отношения в рассматриваемой сфере.</w:t>
      </w:r>
    </w:p>
    <w:p w14:paraId="33A74CE2" w14:textId="77777777" w:rsidR="00C433FD" w:rsidRPr="00C433FD" w:rsidRDefault="00C433FD" w:rsidP="00C433FD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C433FD">
        <w:rPr>
          <w:color w:val="333333"/>
          <w:sz w:val="28"/>
          <w:szCs w:val="28"/>
        </w:rPr>
        <w:t>Цель нового закона смещение государственного и муниципального контроля из области проведения плановых (внеплановых) проверок в сторону более широкого применения профилактических мероприятий, что должно снизить административную нагрузку на бизнес и повысить эффективность контрольно-надзорной деятельности. Об изменении направленности законодательства о государственном и муниципальном контроле свидетельствует появление, в т.ч. новых видов профилактических мероприятий, таких как меры стимулирования добросовестности, консультирование, самообследование и профилактический визит (ст. 45 Федерального закона № 248-ФЗ).</w:t>
      </w:r>
    </w:p>
    <w:p w14:paraId="343D4D20" w14:textId="77777777" w:rsidR="00C433FD" w:rsidRPr="00C433FD" w:rsidRDefault="00C433FD" w:rsidP="00C433FD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C433FD">
        <w:rPr>
          <w:color w:val="333333"/>
          <w:sz w:val="28"/>
          <w:szCs w:val="28"/>
        </w:rPr>
        <w:lastRenderedPageBreak/>
        <w:t>Кроме того, новый закон расширил перечень видов контрольных мероприятий с сокращением сроков документарной и выездной проверок с 20 до 10 дней, что также должно положительно повлиять на основную деятельность проверяемых субъектов.</w:t>
      </w:r>
    </w:p>
    <w:p w14:paraId="2EC481FE" w14:textId="77777777" w:rsidR="00C433FD" w:rsidRPr="00C433FD" w:rsidRDefault="00C433FD" w:rsidP="00C433FD">
      <w:pPr>
        <w:pStyle w:val="a3"/>
        <w:widowControl/>
        <w:spacing w:line="384" w:lineRule="auto"/>
        <w:ind w:firstLine="708"/>
        <w:jc w:val="both"/>
        <w:rPr>
          <w:color w:val="333333"/>
          <w:sz w:val="28"/>
          <w:szCs w:val="28"/>
        </w:rPr>
      </w:pPr>
      <w:r w:rsidRPr="00C433FD">
        <w:rPr>
          <w:color w:val="333333"/>
          <w:sz w:val="28"/>
          <w:szCs w:val="28"/>
        </w:rPr>
        <w:t>Частью 7 статьи 30 Федерального закона № 248-ФЗ запрещена оценка работы контролирующих органов исходя из количества выявленных нарушений, количества контролируемых лиц, привлеченных к ответственности, количества и размера штрафов, наложенных на контролируемых лиц в соответствии с законодательством об административных правонарушениях и др. Предусмотрена возможность ограждения контролируемых субъектов от проведения проверок органами государственного и муниципального контроля, путем подтверждения соблюдения обязательных требований на основании заключений независимых аккредитованных организаций, а также путем вступления в саморегулируемые организации, результаты деятельности которых признаны контролирующими органами (ст.ст. 54, 55 Федерального закона № 248-ФЗ).</w:t>
      </w:r>
    </w:p>
    <w:p w14:paraId="43BBBE0C" w14:textId="77777777" w:rsidR="00C433FD" w:rsidRPr="00C433FD" w:rsidRDefault="00C433FD" w:rsidP="00C433FD">
      <w:pPr>
        <w:pStyle w:val="a3"/>
        <w:widowControl/>
        <w:spacing w:line="384" w:lineRule="auto"/>
        <w:ind w:firstLine="708"/>
        <w:jc w:val="both"/>
        <w:rPr>
          <w:sz w:val="28"/>
          <w:szCs w:val="28"/>
        </w:rPr>
      </w:pPr>
      <w:r w:rsidRPr="00C433FD">
        <w:rPr>
          <w:color w:val="333333"/>
          <w:sz w:val="28"/>
          <w:szCs w:val="28"/>
        </w:rPr>
        <w:t>Принятие указанного закона свидетельствует о том, что государство прислушивается к предпринимательскому сообществу. Закон призван найти «золотую середину» между осуществлением контроля за исполнением обязательных законодательных требований и интересами подконтрольных лиц.</w:t>
      </w:r>
    </w:p>
    <w:p w14:paraId="4EB914A0" w14:textId="77777777" w:rsidR="00584F51" w:rsidRPr="00C433FD" w:rsidRDefault="00584F51">
      <w:pPr>
        <w:rPr>
          <w:sz w:val="28"/>
          <w:szCs w:val="28"/>
        </w:rPr>
      </w:pPr>
    </w:p>
    <w:sectPr w:rsidR="00584F51" w:rsidRPr="00C4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51"/>
    <w:rsid w:val="00584F51"/>
    <w:rsid w:val="00C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3764"/>
  <w15:chartTrackingRefBased/>
  <w15:docId w15:val="{6740809A-A70C-4E56-8B28-FA55E39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3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33FD"/>
    <w:pPr>
      <w:spacing w:after="120"/>
    </w:pPr>
  </w:style>
  <w:style w:type="character" w:customStyle="1" w:styleId="a4">
    <w:name w:val="Основной текст Знак"/>
    <w:basedOn w:val="a0"/>
    <w:link w:val="a3"/>
    <w:rsid w:val="00C433F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2021-09-09T08:59:00Z</dcterms:created>
  <dcterms:modified xsi:type="dcterms:W3CDTF">2021-09-09T09:00:00Z</dcterms:modified>
</cp:coreProperties>
</file>