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D14F" w14:textId="77777777" w:rsidR="008C4748" w:rsidRDefault="008C4748" w:rsidP="008C4748">
      <w:pPr>
        <w:pageBreakBefore/>
        <w:rPr>
          <w:color w:val="000000"/>
        </w:rPr>
      </w:pPr>
      <w:bookmarkStart w:id="0" w:name="_GoBack"/>
      <w:r>
        <w:rPr>
          <w:rFonts w:ascii="Roboto-Medium" w:hAnsi="Roboto-Medium"/>
          <w:b/>
          <w:color w:val="333333"/>
          <w:sz w:val="36"/>
        </w:rPr>
        <w:t>О правовом регулировании в сфере исполнения законодательства об охране атмосферного воздуха</w:t>
      </w:r>
    </w:p>
    <w:bookmarkEnd w:id="0"/>
    <w:p w14:paraId="15B7B585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</w:p>
    <w:p w14:paraId="43BB5F6C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В соответствии с Федеральным законом от 04.05.1999 № 96-ФЗ «Об охране атмосферного воздуха» атмосферный воздух является жизненно важным компонентом окружающей среды, неотъемлемой частью среды обитания человека, растений и животных, и представляет собой естественную смесь газов атмосферы, находящуюся за пределами жилых, производственных и иных помещений. Охрана атмосферного воздуха состоит в системе мер, осуществляемых органами государственной власти России, субъектов Федерации, местного самоуправления, а также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среду.</w:t>
      </w:r>
    </w:p>
    <w:p w14:paraId="06487D3E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В свою очередь, качество атмосферного воздуха - это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 (ст. 1 Закона «Об охране атмосферного воздуха»).</w:t>
      </w:r>
    </w:p>
    <w:p w14:paraId="25F9602F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В результате осуществления производственной деятельности природопользователей, а также жизнедеятельности населения в атмосферный воздух систематически выбрасываются тонны химических веществ или смесь таких веществ и микроорганизмов, которые в количестве и (или) концентрациях, превышающих установленные нормативы, оказывают негативное воздействие на окружающую среду, жизнь и здоровье человека.</w:t>
      </w:r>
    </w:p>
    <w:p w14:paraId="6AEBA870" w14:textId="77777777" w:rsidR="008C4748" w:rsidRDefault="008C4748" w:rsidP="008C4748">
      <w:pPr>
        <w:pStyle w:val="a3"/>
        <w:widowControl/>
        <w:spacing w:line="384" w:lineRule="auto"/>
        <w:jc w:val="both"/>
        <w:rPr>
          <w:color w:val="000000"/>
        </w:rPr>
      </w:pPr>
      <w:r>
        <w:rPr>
          <w:rFonts w:ascii="Roboto" w:hAnsi="Roboto"/>
          <w:color w:val="333333"/>
          <w:sz w:val="21"/>
        </w:rPr>
        <w:t>В целях государственного регулирования выбросов загрязняющих веществ в атмосферный воздух законом устанавливаются:</w:t>
      </w:r>
    </w:p>
    <w:p w14:paraId="6DA9C7D2" w14:textId="77777777" w:rsidR="008C4748" w:rsidRDefault="008C4748" w:rsidP="008C4748">
      <w:pPr>
        <w:pStyle w:val="a3"/>
        <w:widowControl/>
        <w:spacing w:line="384" w:lineRule="auto"/>
        <w:jc w:val="both"/>
        <w:rPr>
          <w:color w:val="000000"/>
        </w:rPr>
      </w:pPr>
      <w:r>
        <w:rPr>
          <w:color w:val="000000"/>
        </w:rPr>
        <w:t>— </w:t>
      </w:r>
      <w:r>
        <w:rPr>
          <w:rFonts w:ascii="Roboto" w:hAnsi="Roboto"/>
          <w:color w:val="333333"/>
          <w:sz w:val="21"/>
        </w:rPr>
        <w:t>предельно допустимые выбросы;</w:t>
      </w:r>
    </w:p>
    <w:p w14:paraId="2563BC4D" w14:textId="77777777" w:rsidR="008C4748" w:rsidRDefault="008C4748" w:rsidP="008C4748">
      <w:pPr>
        <w:pStyle w:val="a3"/>
        <w:widowControl/>
        <w:spacing w:line="384" w:lineRule="auto"/>
        <w:jc w:val="both"/>
        <w:rPr>
          <w:color w:val="000000"/>
        </w:rPr>
      </w:pPr>
      <w:r>
        <w:rPr>
          <w:color w:val="000000"/>
        </w:rPr>
        <w:t>— </w:t>
      </w:r>
      <w:r>
        <w:rPr>
          <w:rFonts w:ascii="Roboto" w:hAnsi="Roboto"/>
          <w:color w:val="333333"/>
          <w:sz w:val="21"/>
        </w:rPr>
        <w:t>предельно допустимые нормативы вредных физических воздействий на атмосферный воздух;</w:t>
      </w:r>
    </w:p>
    <w:p w14:paraId="7E3B96EF" w14:textId="77777777" w:rsidR="008C4748" w:rsidRDefault="008C4748" w:rsidP="008C4748">
      <w:pPr>
        <w:pStyle w:val="a3"/>
        <w:widowControl/>
        <w:spacing w:line="384" w:lineRule="auto"/>
        <w:jc w:val="both"/>
        <w:rPr>
          <w:color w:val="000000"/>
        </w:rPr>
      </w:pPr>
      <w:r>
        <w:rPr>
          <w:color w:val="000000"/>
        </w:rPr>
        <w:t>— </w:t>
      </w:r>
      <w:r>
        <w:rPr>
          <w:rFonts w:ascii="Roboto" w:hAnsi="Roboto"/>
          <w:color w:val="333333"/>
          <w:sz w:val="21"/>
        </w:rPr>
        <w:t>технологические нормативы выбросов;</w:t>
      </w:r>
    </w:p>
    <w:p w14:paraId="4F1A3B2C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color w:val="000000"/>
        </w:rPr>
        <w:t>— </w:t>
      </w:r>
      <w:r>
        <w:rPr>
          <w:rFonts w:ascii="Roboto" w:hAnsi="Roboto"/>
          <w:color w:val="333333"/>
          <w:sz w:val="21"/>
        </w:rPr>
        <w:t>технические нормативы выбросов.</w:t>
      </w:r>
    </w:p>
    <w:p w14:paraId="3C5CD3A3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Значительное количество загрязняющих веществ, выбрасываемых стационарными объектами, приходится на промышленные предприятия, тепловые электростанции и котельные жилищно-коммунального назначения.</w:t>
      </w:r>
    </w:p>
    <w:p w14:paraId="502FE716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Большая часть требований в области охраны атмосферного воздуха, предъявляемых к предприятиям тепло-энергетического комплекса (далее - ТЭК), закреплена в Федеральных законах от 04.05.1999 № 96-</w:t>
      </w:r>
      <w:r>
        <w:rPr>
          <w:rFonts w:ascii="Roboto" w:hAnsi="Roboto"/>
          <w:color w:val="333333"/>
          <w:sz w:val="21"/>
        </w:rPr>
        <w:lastRenderedPageBreak/>
        <w:t>ФЗ «Об охране атмосферного воздуха» (ст. ст. 11 - 20) и от 10.01.2002 № 7-ФЗ «Об охране окружающей среды» (ст. ст. 34 - 36, 38-40, 46). При этом следует отметить, что эти требования преимущественно носят общий характер - распространяют свое действие на все виды деятельности, негативно влияющей на состояние атмосферного воздуха, а не только на деятельность предприятий ТЭК.</w:t>
      </w:r>
    </w:p>
    <w:p w14:paraId="58C10CC9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Нормативы качества атмосферного воздуха, предельно допустимых уровней физических воздействий на него, а также нормативы допустимого воздействия на атмосферный воздух установлены законом с целью оценки состояния атмосферного воздуха, ограничения негативного воздействия хозяйственной и иной деятельности на атмосферный воздух.</w:t>
      </w:r>
    </w:p>
    <w:p w14:paraId="0114540A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Так, в соответствии с ч. 7 ст. 16 Федерального закона от 04.05.1999 № 96-ФЗ «Об охране атмосферного воздуха» на таких объектах должно быть газоочистное оборудование и средства контроля за выбросами загрязняющих веществ в атмосферный воздух.</w:t>
      </w:r>
    </w:p>
    <w:p w14:paraId="03E8AF05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В соответствии со ст.ст. 16, 25 Федерального закона № 96-ФЗ хозяйствующие субъекты обязаны производить выбросы вредных (загрязняющих) веществ в атмосферный воздух на основании соответствующего разрешения, с соблюдением требований закона к установленной санитарно-защитной зоне, осуществлять производственный контроль и выполнять мероприятия по уменьшению выбросов и их обезвреживанию.</w:t>
      </w:r>
    </w:p>
    <w:p w14:paraId="108F0CD1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Предельно допустимые выбросы рассчитываются в отношении вредных (загрязняющих) веществ, включенных в перечень загрязняющих веществ, утвержденный распоряжением Правительства РФ от 8 июля 2015 г. N 1316-р.</w:t>
      </w:r>
    </w:p>
    <w:p w14:paraId="5AEB5D29" w14:textId="77777777" w:rsidR="008C4748" w:rsidRDefault="008C4748" w:rsidP="008C4748">
      <w:pPr>
        <w:pStyle w:val="a3"/>
        <w:widowControl/>
        <w:spacing w:line="384" w:lineRule="auto"/>
        <w:jc w:val="both"/>
        <w:rPr>
          <w:rFonts w:ascii="Roboto" w:hAnsi="Roboto"/>
          <w:color w:val="333333"/>
          <w:sz w:val="21"/>
        </w:rPr>
      </w:pPr>
      <w:r>
        <w:rPr>
          <w:rFonts w:ascii="Roboto" w:hAnsi="Roboto"/>
          <w:color w:val="333333"/>
          <w:sz w:val="21"/>
        </w:rP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14:paraId="1261E76A" w14:textId="77777777" w:rsidR="008C4748" w:rsidRDefault="008C4748" w:rsidP="008C4748">
      <w:pPr>
        <w:pStyle w:val="a3"/>
        <w:widowControl/>
        <w:spacing w:line="384" w:lineRule="auto"/>
        <w:jc w:val="both"/>
      </w:pPr>
      <w:r>
        <w:rPr>
          <w:rFonts w:ascii="Roboto" w:hAnsi="Roboto"/>
          <w:color w:val="333333"/>
          <w:sz w:val="21"/>
        </w:rPr>
        <w:t>Лица, виновные в нарушении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14:paraId="30E9A218" w14:textId="77777777" w:rsidR="00FC20AD" w:rsidRDefault="00FC20AD"/>
    <w:sectPr w:rsidR="00F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Roboto-Medium">
    <w:altName w:val="Arial"/>
    <w:charset w:val="CC"/>
    <w:family w:val="auto"/>
    <w:pitch w:val="default"/>
  </w:font>
  <w:font w:name="Roboto">
    <w:altName w:val="Calibri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AD"/>
    <w:rsid w:val="008C4748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03C4-43F6-48CB-8C2A-14779602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74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4748"/>
    <w:pPr>
      <w:spacing w:after="120"/>
    </w:pPr>
  </w:style>
  <w:style w:type="character" w:customStyle="1" w:styleId="a4">
    <w:name w:val="Основной текст Знак"/>
    <w:basedOn w:val="a0"/>
    <w:link w:val="a3"/>
    <w:rsid w:val="008C474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>Прокуратура РФ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2021-09-09T10:07:00Z</dcterms:created>
  <dcterms:modified xsi:type="dcterms:W3CDTF">2021-09-09T10:07:00Z</dcterms:modified>
</cp:coreProperties>
</file>