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5A0FD" w14:textId="77777777" w:rsidR="00CC04C3" w:rsidRDefault="00CC04C3" w:rsidP="00CC04C3">
      <w:pPr>
        <w:pStyle w:val="a3"/>
        <w:jc w:val="both"/>
        <w:rPr>
          <w:color w:val="000000"/>
          <w:sz w:val="26"/>
        </w:rPr>
      </w:pPr>
      <w:r>
        <w:rPr>
          <w:b/>
          <w:color w:val="000000"/>
          <w:sz w:val="26"/>
        </w:rPr>
        <w:tab/>
        <w:t>Определены основные направления государственной политики в области противодействия коррупции на 2021</w:t>
      </w:r>
      <w:bookmarkStart w:id="0" w:name="_GoBack"/>
      <w:bookmarkEnd w:id="0"/>
      <w:r>
        <w:rPr>
          <w:b/>
          <w:color w:val="000000"/>
          <w:sz w:val="26"/>
        </w:rPr>
        <w:t xml:space="preserve"> - 2024 годы.</w:t>
      </w:r>
      <w:r>
        <w:rPr>
          <w:sz w:val="26"/>
        </w:rPr>
        <w:t xml:space="preserve"> </w:t>
      </w:r>
    </w:p>
    <w:p w14:paraId="753DFA60" w14:textId="6FEF88EB" w:rsidR="00CC04C3" w:rsidRDefault="00CC04C3" w:rsidP="00CC04C3">
      <w:pPr>
        <w:pStyle w:val="a3"/>
        <w:jc w:val="both"/>
        <w:rPr>
          <w:color w:val="000000"/>
          <w:sz w:val="26"/>
        </w:rPr>
      </w:pPr>
      <w:r>
        <w:rPr>
          <w:color w:val="000000"/>
          <w:sz w:val="26"/>
        </w:rPr>
        <w:tab/>
        <w:t xml:space="preserve">Указом Президента Российской Федерации от 16.08.2021 </w:t>
      </w:r>
      <w:r>
        <w:rPr>
          <w:color w:val="000000"/>
          <w:sz w:val="26"/>
        </w:rPr>
        <w:t>№</w:t>
      </w:r>
      <w:r>
        <w:rPr>
          <w:color w:val="000000"/>
          <w:sz w:val="26"/>
        </w:rPr>
        <w:t xml:space="preserve"> 478 утвержден Национальный план противодействия коррупции на 2021 - 2024 годы.</w:t>
      </w:r>
    </w:p>
    <w:p w14:paraId="65BB275D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>Национальный план реализуется путем осуществления государственными органами, органами местного самоуправления и организациями мероприятий, направленных на предупреждение коррупции и борьбу с ней, а также на минимизацию и ликвидацию последствий коррупционных правонарушений, по следующим основным направлениям, в том числе:</w:t>
      </w:r>
    </w:p>
    <w:p w14:paraId="57E2099A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>совершенствование системы запретов, ограничений и обязанностей, установленных в целях противодействия коррупции в отдельных сферах деятельности;</w:t>
      </w:r>
    </w:p>
    <w:p w14:paraId="15974B97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>повышение эффективности мер по предотвращению и урегулированию конфликта интересов;</w:t>
      </w:r>
    </w:p>
    <w:p w14:paraId="683B8FE2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>совершенствование порядка проведения проверок достоверности и полноты сведений о доходах, расходах,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коррупции;</w:t>
      </w:r>
    </w:p>
    <w:p w14:paraId="500BBB80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применение мер административного, уголовного и </w:t>
      </w:r>
      <w:proofErr w:type="gramStart"/>
      <w:r>
        <w:rPr>
          <w:color w:val="000000"/>
          <w:sz w:val="26"/>
        </w:rPr>
        <w:t>уголовно-процессуального воздействия</w:t>
      </w:r>
      <w:proofErr w:type="gramEnd"/>
      <w:r>
        <w:rPr>
          <w:color w:val="000000"/>
          <w:sz w:val="26"/>
        </w:rPr>
        <w:t xml:space="preserve"> и уголовного преследования.</w:t>
      </w:r>
    </w:p>
    <w:p w14:paraId="6D24F4A4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>Так, среди основных мероприятий отмечено, что государственные и муниципальные органы должны привести антикоррупционные планы в соответствии с изданным указом Президента РФ, а также даны конкретные поручения в части внесения изменений в законодательство о противодействии коррупции.</w:t>
      </w:r>
    </w:p>
    <w:p w14:paraId="3DCA1AEF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>В свою очередь, прокуроры с участием подразделений Центрального банка Российской Федерации обязаны подготовить предложения по совершенствованию правового регулирования вопросов, касающихся получения прокурорами сведений, составляющих банковскую тайну, при реализации их полномочий в сфере противодействия коррупции.</w:t>
      </w:r>
    </w:p>
    <w:p w14:paraId="0D781746" w14:textId="77777777" w:rsidR="00CC04C3" w:rsidRDefault="00CC04C3" w:rsidP="00CC04C3">
      <w:pPr>
        <w:pStyle w:val="a3"/>
        <w:widowControl/>
        <w:jc w:val="both"/>
        <w:rPr>
          <w:color w:val="000000"/>
          <w:sz w:val="26"/>
        </w:rPr>
      </w:pPr>
      <w:r>
        <w:rPr>
          <w:color w:val="000000"/>
          <w:sz w:val="26"/>
        </w:rPr>
        <w:t>С участием заинтересованных федеральных государственных органов принять меры, направленные на предупреждение и пресечение незаконной передачи должностному лицу заказчика денежных средств, получаемых поставщиком (подрядчиком, исполнителем) в связи с исполнением контракта, за «предоставление» права заключения такого контракта («откатов»), на выявление и устранение коррупционных проявлений в сфере закупок товаров, работ, услуг для обеспечения государственных и муниципальных нужд и в сфере закупок товаров, работ, услуг отдельными видами юридических лиц.</w:t>
      </w:r>
    </w:p>
    <w:p w14:paraId="532180BE" w14:textId="77777777" w:rsidR="00CC04C3" w:rsidRDefault="00CC04C3" w:rsidP="00CC04C3">
      <w:pPr>
        <w:pStyle w:val="a3"/>
        <w:widowControl/>
        <w:jc w:val="both"/>
      </w:pPr>
      <w:r>
        <w:rPr>
          <w:color w:val="000000"/>
          <w:sz w:val="26"/>
        </w:rPr>
        <w:t>Кроме того, на прокуроров возложена обязанность по проведению мониторинга деятельности по проведению антикоррупционной экспертизы нормативных правовых актов, а также вопросы обобщения результатов работы органов прокуратуры по проведению антикоррупционной экспертизы нормативных правовых актов, в том числе по рассмотрению заключений, выданных по результатам проведения независимой антикоррупционной экспертизы нормативных правовых актов и проектов нормативных правовых актов.</w:t>
      </w:r>
    </w:p>
    <w:p w14:paraId="7D7052C2" w14:textId="77777777" w:rsidR="00234EDB" w:rsidRDefault="00234EDB"/>
    <w:sectPr w:rsidR="0023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DB"/>
    <w:rsid w:val="00234EDB"/>
    <w:rsid w:val="00C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0C53"/>
  <w15:chartTrackingRefBased/>
  <w15:docId w15:val="{45DCD812-DF1A-4F17-953B-F9A98C89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04C3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CC04C3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Алексей Александрович</dc:creator>
  <cp:keywords/>
  <dc:description/>
  <cp:lastModifiedBy>Коновалов Алексей Александрович</cp:lastModifiedBy>
  <cp:revision>2</cp:revision>
  <dcterms:created xsi:type="dcterms:W3CDTF">2021-09-02T03:28:00Z</dcterms:created>
  <dcterms:modified xsi:type="dcterms:W3CDTF">2021-09-02T03:28:00Z</dcterms:modified>
</cp:coreProperties>
</file>