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E9A" w14:textId="77777777" w:rsidR="007E39E0" w:rsidRPr="007E39E0" w:rsidRDefault="007E39E0" w:rsidP="007E39E0">
      <w:pPr>
        <w:pageBreakBefore/>
        <w:jc w:val="both"/>
        <w:rPr>
          <w:color w:val="000000"/>
          <w:sz w:val="28"/>
          <w:szCs w:val="28"/>
        </w:rPr>
      </w:pPr>
      <w:bookmarkStart w:id="0" w:name="_GoBack"/>
      <w:r w:rsidRPr="007E39E0">
        <w:rPr>
          <w:b/>
          <w:color w:val="333333"/>
          <w:sz w:val="28"/>
          <w:szCs w:val="28"/>
        </w:rPr>
        <w:t>Ответственность за ненадлежащее содержание детских игровых площадок</w:t>
      </w:r>
    </w:p>
    <w:bookmarkEnd w:id="0"/>
    <w:p w14:paraId="79FD2C98" w14:textId="77777777" w:rsidR="007E39E0" w:rsidRPr="007E39E0" w:rsidRDefault="007E39E0" w:rsidP="007E39E0">
      <w:pPr>
        <w:widowControl/>
        <w:spacing w:after="120" w:line="360" w:lineRule="atLeast"/>
        <w:ind w:right="720"/>
        <w:jc w:val="both"/>
        <w:rPr>
          <w:color w:val="000000"/>
          <w:sz w:val="28"/>
          <w:szCs w:val="28"/>
        </w:rPr>
      </w:pPr>
    </w:p>
    <w:p w14:paraId="00A4BB55" w14:textId="77777777" w:rsidR="007E39E0" w:rsidRPr="007E39E0" w:rsidRDefault="007E39E0" w:rsidP="007E39E0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Безопасность детских игровых площадок является важным критерием политики государства в интересах детей, которая является приоритетной и основана, в том числе, на принципе ответственности организаций, должностных лиц и граждан за нарушение прав и законных интересов ребенка за причинение ему вреда.</w:t>
      </w:r>
    </w:p>
    <w:p w14:paraId="4AB365F3" w14:textId="77777777" w:rsidR="007E39E0" w:rsidRPr="007E39E0" w:rsidRDefault="007E39E0" w:rsidP="007E39E0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Правилами содержания общего имущества в многоквартирном доме, утвержденными постановлением Правительства Российской Федерации от 13.08.2006 № 491, в состав общего имущества многоквартирного жилого дома включены, помимо прочего, земельный участок, на котором расположен многоквартирный дом с элементами озеленения и благоустройства; иные объекты, предназначенные для обслуживания, эксплуатации и благоустройства дома, включая детские и спортивные площадки, расположенные в границах данного земельного участка.</w:t>
      </w:r>
    </w:p>
    <w:p w14:paraId="5F5AEC59" w14:textId="77777777" w:rsidR="007E39E0" w:rsidRPr="007E39E0" w:rsidRDefault="007E39E0" w:rsidP="007E39E0">
      <w:pPr>
        <w:pStyle w:val="a3"/>
        <w:widowControl/>
        <w:spacing w:line="384" w:lineRule="auto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Управляющие организации и лица, оказывающие услуги и выполняющие работы при непосредственном управлении многоквартирным домом, несут ответственность за содержание детской игровой площадки, являющейся объектом общего имущества многоквартирного дома.</w:t>
      </w:r>
    </w:p>
    <w:p w14:paraId="3E2A0C2A" w14:textId="77777777" w:rsidR="007E39E0" w:rsidRPr="007E39E0" w:rsidRDefault="007E39E0" w:rsidP="007E39E0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В Российской Федерации утверждены ряд государственных стандартов, регламентирующие требования, которым должна отвечать детская игровая площадка.</w:t>
      </w:r>
    </w:p>
    <w:p w14:paraId="6E218E6E" w14:textId="77777777" w:rsidR="007E39E0" w:rsidRPr="007E39E0" w:rsidRDefault="007E39E0" w:rsidP="007E39E0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 xml:space="preserve">Требования 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Росстандарта от 23.11.2012) и ГОСТ Р 52301-2013 «Национальный стандарт Российской Федерации. Оборудование и покрытия </w:t>
      </w:r>
      <w:r w:rsidRPr="007E39E0">
        <w:rPr>
          <w:color w:val="000000"/>
          <w:sz w:val="28"/>
          <w:szCs w:val="28"/>
        </w:rPr>
        <w:lastRenderedPageBreak/>
        <w:t>детских игровых площадок. Безопасность при эксплуатации. Общие требования» (утв. и введен в действие Приказом Росстандарта от 24.06.2013 N</w:t>
      </w:r>
      <w:r w:rsidRPr="007E39E0">
        <w:rPr>
          <w:color w:val="333333"/>
          <w:sz w:val="28"/>
          <w:szCs w:val="28"/>
        </w:rPr>
        <w:t> </w:t>
      </w:r>
      <w:r w:rsidRPr="007E39E0">
        <w:rPr>
          <w:color w:val="000000"/>
          <w:sz w:val="28"/>
          <w:szCs w:val="28"/>
        </w:rPr>
        <w:t>182-ст) являются обязательными. Оборудование и элементы оборудования должны соответствовать общим требованиям безопасности и мерам защиты. Они должны быть такими, чтобы риск, предполагаемый в игре, был явным для ребенка и он мог его предвидеть. Наличие на детских площадках выступающих элементов оборудования с острыми концами или кромками, наличие шероховатых поверхностей, каких-либо иных дефектов, способных нанести травму ребенку, не допускается. Износостойкость и твердость поверхностей должны обеспечивать безопасность детей в течение всего установленного периода эксплуатации.</w:t>
      </w:r>
    </w:p>
    <w:p w14:paraId="186216BD" w14:textId="77777777" w:rsidR="007E39E0" w:rsidRPr="007E39E0" w:rsidRDefault="007E39E0" w:rsidP="007E39E0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На управляющую организацию возложена обязанность в целях надлежащего облуживания детских игровых площадок осуществлять регулярные визуальные осмотры с целью проверки оборудования, позволяющие обнаружить очевидные опасные дефекты, периодичность которых устанавливается владельцем исходя из условий эксплуатации оборудования; функциональные осмотры (детальные осмотры с целью проверки исправности и устойчивости оборудования, выявления износа элементов оборудования, прочности узлов крепления - проводятся с периодичностью один раз в 3 месяца в соответствии с инструкцией производителя); ежегодные основные осмотры (проверки, выполняемые один раз в год с целью оценки соответствия технического состояния оборудования требованиям безопасности).</w:t>
      </w:r>
    </w:p>
    <w:p w14:paraId="3749C4B4" w14:textId="77777777" w:rsid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По результатам ежегодного основного осмотра составляют акт, пример которого имеется в приложении «А» ГОСТ Р 52301-2013. Регулярный визуальный осмотр должен проводиться по графику, пример которого указан в приложении «Б». Примеры визуального и функционального осмотров отражены в приложении «В».</w:t>
      </w:r>
    </w:p>
    <w:p w14:paraId="085B0D2F" w14:textId="1729BD24" w:rsidR="007E39E0" w:rsidRP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lastRenderedPageBreak/>
        <w:t>Деятельность по управлению многоквартирным домом относится к лицензируемым видам деятельности, соответственно ненадлежащее содержание придомовой территории, в том числе детских игровых и спортивных площадок, будет являться нарушением лицензионных требований, за что законом предусмотрена административная ответственность по ч. 2 ст. 14.1.3 КоАП РФ. Наказание за совершение данного правонарушения предусматривает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</w:t>
      </w:r>
    </w:p>
    <w:p w14:paraId="281582CA" w14:textId="77777777" w:rsidR="007E39E0" w:rsidRP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Оказание услуг управляющей организацией ненадлежащего качества или с нарушением установленных законом требований влечет ответственность по ст. 14.4 КоАП РФ. За совершение данного правонарушение предусмотрен административный штраф на граждан в размере от одной тысячи до двух тысяч рублей; на должностных лиц - от трех тысяч до десяти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тридцати тысяч рублей.</w:t>
      </w:r>
    </w:p>
    <w:p w14:paraId="5C475A7F" w14:textId="77777777" w:rsidR="007E39E0" w:rsidRP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t>Если при эксплуатации детских игровых площадок были нарушены требования технических регламентов, то виновное лицо может быть привлечено к административной ответственности по ст. 14.43 КоАП РФ. Наказание предусматривает административный штраф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</w:p>
    <w:p w14:paraId="38678F2E" w14:textId="77777777" w:rsidR="007E39E0" w:rsidRP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000000"/>
          <w:sz w:val="28"/>
          <w:szCs w:val="28"/>
        </w:rPr>
      </w:pPr>
      <w:r w:rsidRPr="007E39E0">
        <w:rPr>
          <w:color w:val="000000"/>
          <w:sz w:val="28"/>
          <w:szCs w:val="28"/>
        </w:rPr>
        <w:lastRenderedPageBreak/>
        <w:t>Такие дела об административных правонарушениях, в случае совершения нарушений юридическими лицами или индивидуальными предпринимателями, рассматриваются арбитражным судом.</w:t>
      </w:r>
    </w:p>
    <w:p w14:paraId="77ECB7C4" w14:textId="77777777" w:rsidR="007E39E0" w:rsidRPr="007E39E0" w:rsidRDefault="007E39E0" w:rsidP="007E39E0">
      <w:pPr>
        <w:pStyle w:val="a3"/>
        <w:widowControl/>
        <w:spacing w:after="0" w:line="384" w:lineRule="auto"/>
        <w:ind w:right="180" w:firstLine="708"/>
        <w:jc w:val="both"/>
        <w:rPr>
          <w:color w:val="333333"/>
          <w:sz w:val="28"/>
          <w:szCs w:val="28"/>
        </w:rPr>
      </w:pPr>
      <w:r w:rsidRPr="007E39E0">
        <w:rPr>
          <w:color w:val="000000"/>
          <w:sz w:val="28"/>
          <w:szCs w:val="28"/>
        </w:rPr>
        <w:t>Если ненадлежащее исполнение обязанности по обеспечению безопасной эксплуатации игровой площадки повлекло причинение тяжкого вреда здоровью или смерть человека, виновное лицо может быть привлечено к уголовной ответственности по ст. 193 УК РФ.</w:t>
      </w:r>
    </w:p>
    <w:p w14:paraId="390BD7FE" w14:textId="77777777" w:rsidR="006979BF" w:rsidRPr="007E39E0" w:rsidRDefault="006979BF" w:rsidP="007E39E0">
      <w:pPr>
        <w:jc w:val="both"/>
        <w:rPr>
          <w:sz w:val="28"/>
          <w:szCs w:val="28"/>
        </w:rPr>
      </w:pPr>
    </w:p>
    <w:sectPr w:rsidR="006979BF" w:rsidRPr="007E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BF"/>
    <w:rsid w:val="006979BF"/>
    <w:rsid w:val="007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6FA8"/>
  <w15:chartTrackingRefBased/>
  <w15:docId w15:val="{5CF69930-36EC-4196-9A8B-579D513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9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9E0"/>
    <w:pPr>
      <w:spacing w:after="120"/>
    </w:pPr>
  </w:style>
  <w:style w:type="character" w:customStyle="1" w:styleId="a4">
    <w:name w:val="Основной текст Знак"/>
    <w:basedOn w:val="a0"/>
    <w:link w:val="a3"/>
    <w:rsid w:val="007E39E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Company>Прокуратура РФ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2021-09-09T09:17:00Z</dcterms:created>
  <dcterms:modified xsi:type="dcterms:W3CDTF">2021-09-09T09:18:00Z</dcterms:modified>
</cp:coreProperties>
</file>