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AFD7" w14:textId="77777777" w:rsidR="006378BF" w:rsidRDefault="006378BF" w:rsidP="006378BF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Порядок определения места жительства детей в случае развода родителей</w:t>
      </w:r>
    </w:p>
    <w:bookmarkEnd w:id="0"/>
    <w:p w14:paraId="1A04F6FF" w14:textId="77777777" w:rsidR="006378BF" w:rsidRDefault="006378BF" w:rsidP="006378B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соответствии с п. 3 ст. 65 Семейного кодекса РФ место жительства детей при раздельном проживании родителей устанавливается соглашением родителей.</w:t>
      </w:r>
    </w:p>
    <w:p w14:paraId="4B844C75" w14:textId="77777777" w:rsidR="006378BF" w:rsidRDefault="006378BF" w:rsidP="006378BF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14:paraId="2D760AB5" w14:textId="77777777" w:rsidR="006378BF" w:rsidRDefault="006378BF" w:rsidP="006378BF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rFonts w:ascii="Arial" w:hAnsi="Arial"/>
          <w:color w:val="333333"/>
          <w:sz w:val="21"/>
        </w:rPr>
        <w:t>По требованию родителей (одного из них) в порядке, установленном гражданским процессуальным законодательством, в случае спора об определении места жительства детей суд с обязательным участием органа опеки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14:paraId="474B4279" w14:textId="77777777" w:rsidR="004156FD" w:rsidRDefault="004156FD"/>
    <w:sectPr w:rsidR="0041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D"/>
    <w:rsid w:val="004156FD"/>
    <w:rsid w:val="006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EB8B-EEA6-4173-B2D3-7CAE63E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8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8BF"/>
    <w:pPr>
      <w:spacing w:after="120"/>
    </w:pPr>
  </w:style>
  <w:style w:type="character" w:customStyle="1" w:styleId="a4">
    <w:name w:val="Основной текст Знак"/>
    <w:basedOn w:val="a0"/>
    <w:link w:val="a3"/>
    <w:rsid w:val="006378BF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2021-09-09T11:21:00Z</dcterms:created>
  <dcterms:modified xsi:type="dcterms:W3CDTF">2021-09-09T11:21:00Z</dcterms:modified>
</cp:coreProperties>
</file>