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E07C" w14:textId="77777777" w:rsidR="007658A6" w:rsidRDefault="007658A6" w:rsidP="007658A6">
      <w:pPr>
        <w:pStyle w:val="Standard"/>
        <w:pageBreakBefore/>
        <w:widowControl/>
        <w:jc w:val="both"/>
      </w:pPr>
      <w:bookmarkStart w:id="0" w:name="_GoBack"/>
      <w:r>
        <w:rPr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  <w:lang w:val="ru-RU"/>
        </w:rPr>
        <w:t xml:space="preserve">В </w:t>
      </w:r>
      <w:proofErr w:type="spellStart"/>
      <w:r>
        <w:rPr>
          <w:rFonts w:cs="Times New Roman"/>
          <w:b/>
          <w:color w:val="333333"/>
          <w:sz w:val="28"/>
          <w:szCs w:val="28"/>
        </w:rPr>
        <w:t>каких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могут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производится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удержания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из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3D39C43F" w14:textId="77777777" w:rsidR="007658A6" w:rsidRDefault="007658A6" w:rsidP="007658A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Конституцией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каждый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имеет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вознаграждение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было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дискриминации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ниже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федеральным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минимального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размера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C2A7E80" w14:textId="77777777" w:rsidR="007658A6" w:rsidRDefault="007658A6" w:rsidP="007658A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Одним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механизмов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защиты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удержания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ст.ст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137, 138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</w:t>
      </w:r>
    </w:p>
    <w:p w14:paraId="3543D7A2" w14:textId="77777777" w:rsidR="007658A6" w:rsidRDefault="007658A6" w:rsidP="007658A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удержания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производятся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только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непосредственно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и </w:t>
      </w:r>
      <w:proofErr w:type="spellStart"/>
      <w:r>
        <w:rPr>
          <w:rFonts w:cs="Times New Roman"/>
          <w:color w:val="333333"/>
          <w:sz w:val="28"/>
          <w:szCs w:val="28"/>
        </w:rPr>
        <w:t>федеральными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законами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6B42152" w14:textId="77777777" w:rsidR="007658A6" w:rsidRDefault="007658A6" w:rsidP="007658A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Касаемо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удержания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погашения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задолженности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возможно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следующих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>:</w:t>
      </w:r>
    </w:p>
    <w:p w14:paraId="476EF47F" w14:textId="77777777" w:rsidR="007658A6" w:rsidRDefault="007658A6" w:rsidP="007658A6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возмещения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неотработанного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аванса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выданного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06A67E56" w14:textId="77777777" w:rsidR="007658A6" w:rsidRDefault="007658A6" w:rsidP="007658A6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погашения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неизрасходованного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своевременно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возвращенного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аванса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выданного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связи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служебной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командировкой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переводом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другую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другую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других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3C4966AF" w14:textId="77777777" w:rsidR="007658A6" w:rsidRDefault="007658A6" w:rsidP="007658A6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возврата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сумм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излишне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выплаченных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вследствие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счетных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ошибок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сумм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излишне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выплаченных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признания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рассмотрению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индивидуальных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споров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невыполнении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норм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простое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66F51F50" w14:textId="77777777" w:rsidR="007658A6" w:rsidRDefault="007658A6" w:rsidP="007658A6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увольнении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окончания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рабочего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счет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которого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получил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ежегодный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оплачиваемый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неотработанные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исключения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пунктом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8 </w:t>
      </w:r>
      <w:proofErr w:type="spellStart"/>
      <w:r>
        <w:rPr>
          <w:rFonts w:cs="Times New Roman"/>
          <w:color w:val="333333"/>
          <w:sz w:val="28"/>
          <w:szCs w:val="28"/>
        </w:rPr>
        <w:t>части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77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пунктами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1, 2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4 </w:t>
      </w:r>
      <w:proofErr w:type="spellStart"/>
      <w:r>
        <w:rPr>
          <w:rFonts w:cs="Times New Roman"/>
          <w:color w:val="333333"/>
          <w:sz w:val="28"/>
          <w:szCs w:val="28"/>
        </w:rPr>
        <w:t>части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81, </w:t>
      </w:r>
      <w:proofErr w:type="spellStart"/>
      <w:r>
        <w:rPr>
          <w:rFonts w:cs="Times New Roman"/>
          <w:color w:val="333333"/>
          <w:sz w:val="28"/>
          <w:szCs w:val="28"/>
        </w:rPr>
        <w:t>пунктах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1, 2, 5, 6 и 7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83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РФ.</w:t>
      </w:r>
    </w:p>
    <w:p w14:paraId="64BF34CD" w14:textId="77777777" w:rsidR="007658A6" w:rsidRDefault="007658A6" w:rsidP="007658A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удержании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первых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вышеназванных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следует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помнить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принять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удержании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возможно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позднее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месяца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окончания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возвращения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аванса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погашения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задолженности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неправильно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исчисленных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выплат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и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оспаривает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размеров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удержания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bookmarkEnd w:id="0"/>
    <w:p w14:paraId="3B07B940" w14:textId="77777777" w:rsidR="005A5B45" w:rsidRPr="007658A6" w:rsidRDefault="005A5B45">
      <w:pPr>
        <w:rPr>
          <w:lang w:val="de-DE"/>
        </w:rPr>
      </w:pPr>
    </w:p>
    <w:sectPr w:rsidR="005A5B45" w:rsidRPr="0076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45"/>
    <w:rsid w:val="005A5B45"/>
    <w:rsid w:val="007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726"/>
  <w15:chartTrackingRefBased/>
  <w15:docId w15:val="{C5CF6D51-6C15-44DC-ADCB-EA11053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658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2022-02-26T11:23:00Z</dcterms:created>
  <dcterms:modified xsi:type="dcterms:W3CDTF">2022-02-26T11:26:00Z</dcterms:modified>
</cp:coreProperties>
</file>