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71C" w:rsidRPr="0000471C" w:rsidRDefault="0000471C" w:rsidP="0000471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471C">
        <w:rPr>
          <w:rFonts w:ascii="Times New Roman" w:hAnsi="Times New Roman" w:cs="Times New Roman"/>
          <w:b/>
          <w:bCs/>
          <w:sz w:val="28"/>
          <w:szCs w:val="28"/>
        </w:rPr>
        <w:t>Рубцовская</w:t>
      </w:r>
      <w:proofErr w:type="spellEnd"/>
      <w:r w:rsidRPr="0000471C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транспортная </w:t>
      </w:r>
      <w:bookmarkStart w:id="0" w:name="_GoBack"/>
      <w:bookmarkEnd w:id="0"/>
      <w:r w:rsidRPr="0000471C">
        <w:rPr>
          <w:rFonts w:ascii="Times New Roman" w:hAnsi="Times New Roman" w:cs="Times New Roman"/>
          <w:b/>
          <w:bCs/>
          <w:sz w:val="28"/>
          <w:szCs w:val="28"/>
        </w:rPr>
        <w:t>прокуратура информирует, о льготной ипотеке в 2022 году</w:t>
      </w:r>
    </w:p>
    <w:p w:rsidR="0000471C" w:rsidRPr="0000471C" w:rsidRDefault="0000471C" w:rsidP="000047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71C">
        <w:rPr>
          <w:rFonts w:ascii="Times New Roman" w:hAnsi="Times New Roman" w:cs="Times New Roman"/>
          <w:sz w:val="28"/>
          <w:szCs w:val="28"/>
        </w:rPr>
        <w:t>С</w:t>
      </w:r>
      <w:r w:rsidRPr="0000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июня 2022 года по ипотеке на новостройки и ИЖС льготная ставка снижена до 7%, а размер кредита остался прежним.</w:t>
      </w:r>
    </w:p>
    <w:p w:rsidR="0000471C" w:rsidRPr="0000471C" w:rsidRDefault="0000471C" w:rsidP="0000471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Правительство Р</w:t>
      </w: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 Постановлением</w:t>
      </w: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20.06.2022 N 1109 снизило ставку по льготной ипотеке (</w:t>
      </w: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</w:t>
      </w: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утв. Постановлением Правительства РФ от 23.04.2020 N 566). С 21 июня 2022 года процентная ставка по программе льготной ипотеки снижается с 9% до 7%. Размер кредита (займа) по кредитным договорам, заключенным с 21 июня 2022 года, по которым можно получить льготную ставку, остается на том же уровне:</w:t>
      </w:r>
    </w:p>
    <w:p w:rsidR="0000471C" w:rsidRPr="0000471C" w:rsidRDefault="0000471C" w:rsidP="0000471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12 млн рублей (включительно) – для жилых помещений, расположенных на территориях Москвы, Московской области, Санкт-Петербурга и Ленинградской области</w:t>
      </w:r>
    </w:p>
    <w:p w:rsidR="0000471C" w:rsidRPr="0000471C" w:rsidRDefault="0000471C" w:rsidP="0000471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6 млн рублей (включительно) – для жилых помещений, расположенных на территориях остальных субъектов РФ</w:t>
      </w:r>
    </w:p>
    <w:p w:rsidR="0000471C" w:rsidRDefault="0000471C" w:rsidP="0000471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Первоначальный взнос – не менее 15%</w:t>
      </w:r>
    </w:p>
    <w:p w:rsidR="0000471C" w:rsidRDefault="0000471C" w:rsidP="0000471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0471C" w:rsidRPr="0000471C" w:rsidRDefault="0000471C" w:rsidP="0000471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471C">
        <w:rPr>
          <w:sz w:val="28"/>
          <w:szCs w:val="28"/>
          <w:bdr w:val="none" w:sz="0" w:space="0" w:color="auto" w:frame="1"/>
        </w:rPr>
        <w:t xml:space="preserve">Так же </w:t>
      </w:r>
      <w:r w:rsidRPr="0000471C">
        <w:rPr>
          <w:color w:val="000000"/>
          <w:sz w:val="28"/>
          <w:szCs w:val="28"/>
          <w:bdr w:val="none" w:sz="0" w:space="0" w:color="auto" w:frame="1"/>
        </w:rPr>
        <w:t>на сайте Правительства сообщается, что увеличены размеры кредитов по льготной ставке, которые жители сел могут брать на благоустройство своих домов</w:t>
      </w:r>
      <w:r w:rsidRPr="0000471C">
        <w:rPr>
          <w:color w:val="000000"/>
          <w:sz w:val="28"/>
          <w:szCs w:val="28"/>
          <w:bdr w:val="none" w:sz="0" w:space="0" w:color="auto" w:frame="1"/>
        </w:rPr>
        <w:t>.</w:t>
      </w:r>
    </w:p>
    <w:p w:rsidR="0000471C" w:rsidRPr="0000471C" w:rsidRDefault="0000471C" w:rsidP="0000471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 кредита, как и прежде, будет зависеть от региона, где проживает заемщик</w:t>
      </w:r>
    </w:p>
    <w:p w:rsidR="0000471C" w:rsidRPr="0000471C" w:rsidRDefault="0000471C" w:rsidP="0000471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r w:rsidRPr="00004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льготных кредитов на благоустройство сельских домов действует с 2020 года (</w:t>
      </w:r>
      <w:r w:rsidRPr="00004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</w:t>
      </w:r>
      <w:r w:rsidRPr="00004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Правительства РФ от 26.11.2019 N 1514).</w:t>
      </w:r>
    </w:p>
    <w:p w:rsidR="0000471C" w:rsidRPr="0000471C" w:rsidRDefault="0000471C" w:rsidP="0000471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Ставка по таким кредитам не может превышать 5%. Разницу между льготной и рыночной ставкой банкам компенсирует государство.</w:t>
      </w:r>
    </w:p>
    <w:p w:rsidR="0000471C" w:rsidRPr="0000471C" w:rsidRDefault="0000471C" w:rsidP="000047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Заемные средства разрешается тратить в том числе на проведение в дом электро-, водо- и газоснабжения, канализации, отопления, а также на ремонт инженерных систем и кровли.</w:t>
      </w:r>
    </w:p>
    <w:p w:rsidR="0000471C" w:rsidRPr="0000471C" w:rsidRDefault="0000471C" w:rsidP="0000471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0471C" w:rsidRPr="0000471C" w:rsidRDefault="0000471C" w:rsidP="000047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471C" w:rsidRPr="0000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72B55"/>
    <w:multiLevelType w:val="multilevel"/>
    <w:tmpl w:val="208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1C"/>
    <w:rsid w:val="0000471C"/>
    <w:rsid w:val="00B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56D0"/>
  <w15:chartTrackingRefBased/>
  <w15:docId w15:val="{27F87B16-C30C-4DCB-8FED-9015F2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047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71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047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2022-06-27T03:50:00Z</dcterms:created>
  <dcterms:modified xsi:type="dcterms:W3CDTF">2022-06-27T03:59:00Z</dcterms:modified>
</cp:coreProperties>
</file>