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Default="00F12C76" w:rsidP="006C0B77">
      <w:pPr>
        <w:spacing w:after="0"/>
        <w:ind w:firstLine="709"/>
        <w:jc w:val="both"/>
      </w:pPr>
    </w:p>
    <w:p w:rsidR="00DA1FCA" w:rsidRDefault="00DA1FCA" w:rsidP="006C0B77">
      <w:pPr>
        <w:spacing w:after="0"/>
        <w:ind w:firstLine="709"/>
        <w:jc w:val="both"/>
      </w:pPr>
    </w:p>
    <w:p w:rsidR="00BB4872" w:rsidRDefault="00BB4872" w:rsidP="006C0B77">
      <w:pPr>
        <w:spacing w:after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57"/>
      </w:tblGrid>
      <w:tr w:rsidR="00DA1FCA" w:rsidTr="00DA1FCA">
        <w:tc>
          <w:tcPr>
            <w:tcW w:w="4885" w:type="dxa"/>
          </w:tcPr>
          <w:p w:rsidR="00DA1FCA" w:rsidRDefault="007D4EB4" w:rsidP="006C0B77">
            <w:pPr>
              <w:jc w:val="both"/>
            </w:pPr>
            <w:r w:rsidRPr="00375240">
              <w:t>1</w:t>
            </w:r>
            <w:r w:rsidR="00831717">
              <w:t>6</w:t>
            </w:r>
            <w:r w:rsidRPr="00375240">
              <w:t>.05.2022г.</w:t>
            </w:r>
            <w:r w:rsidR="00C67630" w:rsidRPr="00375240">
              <w:t xml:space="preserve"> № </w:t>
            </w:r>
            <w:r w:rsidR="00375240" w:rsidRPr="00375240">
              <w:t>3/01-05</w:t>
            </w:r>
          </w:p>
          <w:p w:rsidR="00DA1FCA" w:rsidRDefault="00DA1FCA" w:rsidP="00C67630">
            <w:pPr>
              <w:jc w:val="both"/>
            </w:pPr>
          </w:p>
        </w:tc>
        <w:tc>
          <w:tcPr>
            <w:tcW w:w="4886" w:type="dxa"/>
          </w:tcPr>
          <w:p w:rsidR="00C67630" w:rsidRDefault="007C132B" w:rsidP="006C0B77">
            <w:pPr>
              <w:jc w:val="both"/>
            </w:pPr>
            <w:bookmarkStart w:id="0" w:name="_GoBack"/>
            <w:r>
              <w:t>Главе района</w:t>
            </w:r>
          </w:p>
          <w:bookmarkEnd w:id="0"/>
          <w:p w:rsidR="007C132B" w:rsidRDefault="007C132B" w:rsidP="006C0B77">
            <w:pPr>
              <w:jc w:val="both"/>
            </w:pPr>
            <w:proofErr w:type="spellStart"/>
            <w:r>
              <w:t>С.Я.Агарковой</w:t>
            </w:r>
            <w:proofErr w:type="spellEnd"/>
          </w:p>
          <w:p w:rsidR="007C132B" w:rsidRDefault="007C132B" w:rsidP="006C0B77">
            <w:pPr>
              <w:jc w:val="both"/>
            </w:pPr>
          </w:p>
          <w:p w:rsidR="007C132B" w:rsidRDefault="007C132B" w:rsidP="006C0B77">
            <w:pPr>
              <w:jc w:val="both"/>
            </w:pPr>
          </w:p>
          <w:p w:rsidR="007C132B" w:rsidRDefault="007C132B" w:rsidP="006C0B77">
            <w:pPr>
              <w:jc w:val="both"/>
            </w:pPr>
            <w:r>
              <w:t>Собрание депутатов</w:t>
            </w:r>
            <w:r w:rsidR="003C1032">
              <w:t xml:space="preserve"> </w:t>
            </w:r>
            <w:proofErr w:type="spellStart"/>
            <w:r>
              <w:t>Алейского</w:t>
            </w:r>
            <w:proofErr w:type="spellEnd"/>
            <w:r>
              <w:t xml:space="preserve"> района</w:t>
            </w:r>
            <w:r w:rsidR="003C1032">
              <w:t xml:space="preserve"> Алтайского края</w:t>
            </w:r>
          </w:p>
          <w:p w:rsidR="007C132B" w:rsidRDefault="007C132B" w:rsidP="006C0B77">
            <w:pPr>
              <w:jc w:val="both"/>
            </w:pPr>
            <w:proofErr w:type="spellStart"/>
            <w:r>
              <w:t>С.Д.Миллер</w:t>
            </w:r>
            <w:proofErr w:type="spellEnd"/>
          </w:p>
          <w:p w:rsidR="00C67630" w:rsidRDefault="00C67630" w:rsidP="006C0B77">
            <w:pPr>
              <w:jc w:val="both"/>
            </w:pPr>
          </w:p>
          <w:p w:rsidR="00DA1FCA" w:rsidRDefault="00DA1FCA" w:rsidP="006C0B77">
            <w:pPr>
              <w:jc w:val="both"/>
            </w:pPr>
          </w:p>
        </w:tc>
      </w:tr>
    </w:tbl>
    <w:p w:rsidR="00DA1FCA" w:rsidRDefault="00DA1FCA" w:rsidP="006C0B77">
      <w:pPr>
        <w:spacing w:after="0"/>
        <w:ind w:firstLine="709"/>
        <w:jc w:val="both"/>
      </w:pPr>
    </w:p>
    <w:p w:rsidR="006B422A" w:rsidRPr="006B422A" w:rsidRDefault="006B422A" w:rsidP="006B422A">
      <w:pPr>
        <w:spacing w:after="0"/>
        <w:ind w:firstLine="284"/>
        <w:jc w:val="center"/>
        <w:rPr>
          <w:b/>
          <w:bCs/>
        </w:rPr>
      </w:pPr>
      <w:r w:rsidRPr="006B422A">
        <w:rPr>
          <w:b/>
          <w:bCs/>
        </w:rPr>
        <w:t xml:space="preserve">Заключение </w:t>
      </w:r>
    </w:p>
    <w:p w:rsidR="006B422A" w:rsidRPr="006B422A" w:rsidRDefault="006B422A" w:rsidP="006B422A">
      <w:pPr>
        <w:spacing w:after="0"/>
        <w:ind w:firstLine="284"/>
        <w:jc w:val="center"/>
        <w:rPr>
          <w:rFonts w:cs="Times New Roman"/>
          <w:b/>
          <w:bCs/>
          <w:szCs w:val="28"/>
        </w:rPr>
      </w:pPr>
      <w:r>
        <w:rPr>
          <w:b/>
          <w:bCs/>
        </w:rPr>
        <w:t>К</w:t>
      </w:r>
      <w:r w:rsidRPr="006B422A">
        <w:rPr>
          <w:b/>
          <w:bCs/>
        </w:rPr>
        <w:t xml:space="preserve">онтрольно-счетной палаты </w:t>
      </w:r>
      <w:proofErr w:type="spellStart"/>
      <w:r w:rsidRPr="006B422A">
        <w:rPr>
          <w:b/>
          <w:bCs/>
        </w:rPr>
        <w:t>Алейского</w:t>
      </w:r>
      <w:proofErr w:type="spellEnd"/>
      <w:r w:rsidRPr="006B422A">
        <w:rPr>
          <w:b/>
          <w:bCs/>
        </w:rPr>
        <w:t xml:space="preserve"> района Алтайского края </w:t>
      </w:r>
      <w:r w:rsidR="004B7A75">
        <w:rPr>
          <w:b/>
          <w:bCs/>
        </w:rPr>
        <w:t>на</w:t>
      </w:r>
      <w:r w:rsidRPr="006B422A">
        <w:rPr>
          <w:b/>
          <w:bCs/>
        </w:rPr>
        <w:t xml:space="preserve"> </w:t>
      </w:r>
      <w:r w:rsidRPr="006B422A">
        <w:rPr>
          <w:rFonts w:cs="Times New Roman"/>
          <w:b/>
          <w:bCs/>
          <w:szCs w:val="28"/>
        </w:rPr>
        <w:t>отчет об исполнении районного бюджета за 1 квартал 2022 года</w:t>
      </w:r>
    </w:p>
    <w:p w:rsidR="006B422A" w:rsidRDefault="006B422A" w:rsidP="006B422A">
      <w:pPr>
        <w:spacing w:after="0"/>
        <w:ind w:firstLine="284"/>
        <w:jc w:val="both"/>
      </w:pPr>
    </w:p>
    <w:p w:rsidR="00BB4872" w:rsidRDefault="00BB4872" w:rsidP="00BB4872">
      <w:pPr>
        <w:spacing w:after="0"/>
        <w:ind w:firstLine="709"/>
        <w:jc w:val="both"/>
      </w:pPr>
    </w:p>
    <w:p w:rsidR="006B422A" w:rsidRDefault="006B422A" w:rsidP="00AE398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4157D">
        <w:rPr>
          <w:rFonts w:cs="Times New Roman"/>
          <w:szCs w:val="28"/>
        </w:rPr>
        <w:t xml:space="preserve">Заключение к отчету об исполнении </w:t>
      </w:r>
      <w:r w:rsidRPr="006B422A">
        <w:rPr>
          <w:rFonts w:cs="Times New Roman"/>
          <w:szCs w:val="28"/>
        </w:rPr>
        <w:t xml:space="preserve">районного бюджета за 1 квартал 2022 года </w:t>
      </w:r>
      <w:r w:rsidRPr="0034157D">
        <w:rPr>
          <w:rFonts w:cs="Times New Roman"/>
          <w:szCs w:val="28"/>
        </w:rPr>
        <w:t>подготовлено в соответствии</w:t>
      </w:r>
      <w:r w:rsidRPr="00F21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E45BA">
        <w:rPr>
          <w:rFonts w:cs="Times New Roman"/>
          <w:szCs w:val="28"/>
        </w:rPr>
        <w:t>с</w:t>
      </w:r>
      <w:r w:rsidR="00F726E9">
        <w:rPr>
          <w:rFonts w:cs="Times New Roman"/>
          <w:szCs w:val="28"/>
        </w:rPr>
        <w:t xml:space="preserve">о ст. 268.1 </w:t>
      </w:r>
      <w:r w:rsidRPr="00F21420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юджетн</w:t>
      </w:r>
      <w:r w:rsidR="00F726E9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</w:t>
      </w:r>
      <w:r w:rsidRPr="00F21420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одекс</w:t>
      </w:r>
      <w:r w:rsidR="00F726E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F21420">
        <w:rPr>
          <w:rFonts w:cs="Times New Roman"/>
          <w:szCs w:val="28"/>
        </w:rPr>
        <w:t xml:space="preserve"> РФ</w:t>
      </w:r>
      <w:r>
        <w:rPr>
          <w:rFonts w:cs="Times New Roman"/>
          <w:szCs w:val="28"/>
        </w:rPr>
        <w:t>,</w:t>
      </w:r>
      <w:r w:rsidRPr="008C6B33">
        <w:rPr>
          <w:b/>
          <w:szCs w:val="28"/>
        </w:rPr>
        <w:t xml:space="preserve"> </w:t>
      </w:r>
      <w:r w:rsidR="00B85D7C">
        <w:rPr>
          <w:b/>
          <w:szCs w:val="28"/>
        </w:rPr>
        <w:t xml:space="preserve">ст.65 </w:t>
      </w:r>
      <w:r w:rsidRPr="00D102C8">
        <w:rPr>
          <w:rFonts w:eastAsia="Times New Roman" w:cs="Times New Roman"/>
          <w:szCs w:val="28"/>
        </w:rPr>
        <w:t>Устав</w:t>
      </w:r>
      <w:r w:rsidR="00B85D7C" w:rsidRPr="00D102C8">
        <w:rPr>
          <w:rFonts w:eastAsia="Times New Roman" w:cs="Times New Roman"/>
          <w:szCs w:val="28"/>
        </w:rPr>
        <w:t>а</w:t>
      </w:r>
      <w:r w:rsidRPr="00D102C8">
        <w:rPr>
          <w:rFonts w:eastAsia="Times New Roman" w:cs="Times New Roman"/>
          <w:szCs w:val="28"/>
        </w:rPr>
        <w:t xml:space="preserve">  муниципального образования </w:t>
      </w:r>
      <w:proofErr w:type="spellStart"/>
      <w:r w:rsidRPr="00D102C8">
        <w:rPr>
          <w:rFonts w:eastAsia="Times New Roman" w:cs="Times New Roman"/>
          <w:szCs w:val="28"/>
        </w:rPr>
        <w:t>Алейский</w:t>
      </w:r>
      <w:proofErr w:type="spellEnd"/>
      <w:r w:rsidRPr="00D102C8">
        <w:rPr>
          <w:rFonts w:eastAsia="Times New Roman" w:cs="Times New Roman"/>
          <w:szCs w:val="28"/>
        </w:rPr>
        <w:t xml:space="preserve"> район Алт</w:t>
      </w:r>
      <w:r w:rsidRPr="00D102C8">
        <w:rPr>
          <w:rFonts w:cs="Times New Roman"/>
          <w:szCs w:val="28"/>
        </w:rPr>
        <w:t>айского</w:t>
      </w:r>
      <w:r w:rsidRPr="00D102C8">
        <w:rPr>
          <w:rFonts w:eastAsia="Times New Roman" w:cs="Times New Roman"/>
          <w:szCs w:val="28"/>
        </w:rPr>
        <w:t xml:space="preserve"> края, </w:t>
      </w:r>
      <w:r w:rsidR="00B85D7C" w:rsidRPr="00D102C8">
        <w:rPr>
          <w:rFonts w:eastAsia="Times New Roman" w:cs="Times New Roman"/>
          <w:szCs w:val="28"/>
        </w:rPr>
        <w:t xml:space="preserve">ст.17 </w:t>
      </w:r>
      <w:r w:rsidRPr="00D102C8">
        <w:rPr>
          <w:rFonts w:eastAsia="Times New Roman" w:cs="Times New Roman"/>
          <w:szCs w:val="28"/>
        </w:rPr>
        <w:t>Положени</w:t>
      </w:r>
      <w:r w:rsidR="00B85D7C" w:rsidRPr="00D102C8">
        <w:rPr>
          <w:rFonts w:eastAsia="Times New Roman" w:cs="Times New Roman"/>
          <w:szCs w:val="28"/>
        </w:rPr>
        <w:t>я</w:t>
      </w:r>
      <w:r w:rsidRPr="00D102C8">
        <w:rPr>
          <w:rFonts w:eastAsia="Times New Roman" w:cs="Times New Roman"/>
          <w:szCs w:val="28"/>
        </w:rPr>
        <w:t xml:space="preserve"> о бюджетном </w:t>
      </w:r>
      <w:r w:rsidR="00EB3CAB" w:rsidRPr="00D102C8">
        <w:rPr>
          <w:rFonts w:eastAsia="Times New Roman" w:cs="Times New Roman"/>
          <w:szCs w:val="28"/>
        </w:rPr>
        <w:t xml:space="preserve">процессе и финансовом контроле в муниципальном образовании </w:t>
      </w:r>
      <w:proofErr w:type="spellStart"/>
      <w:r w:rsidR="00EB3CAB" w:rsidRPr="00D102C8">
        <w:rPr>
          <w:rFonts w:eastAsia="Times New Roman" w:cs="Times New Roman"/>
          <w:szCs w:val="28"/>
        </w:rPr>
        <w:t>Алейский</w:t>
      </w:r>
      <w:proofErr w:type="spellEnd"/>
      <w:r w:rsidR="00EB3CAB" w:rsidRPr="00D102C8">
        <w:rPr>
          <w:rFonts w:eastAsia="Times New Roman" w:cs="Times New Roman"/>
          <w:szCs w:val="28"/>
        </w:rPr>
        <w:t xml:space="preserve"> район Алтайского края</w:t>
      </w:r>
      <w:r w:rsidR="00B85D7C" w:rsidRPr="00D102C8">
        <w:rPr>
          <w:rFonts w:eastAsia="Times New Roman" w:cs="Times New Roman"/>
          <w:szCs w:val="28"/>
        </w:rPr>
        <w:t xml:space="preserve">, утвержденного решением Собрания депутатов </w:t>
      </w:r>
      <w:proofErr w:type="spellStart"/>
      <w:r w:rsidR="00B85D7C" w:rsidRPr="00D102C8">
        <w:rPr>
          <w:rFonts w:eastAsia="Times New Roman" w:cs="Times New Roman"/>
          <w:szCs w:val="28"/>
        </w:rPr>
        <w:t>Алейского</w:t>
      </w:r>
      <w:proofErr w:type="spellEnd"/>
      <w:r w:rsidR="00B85D7C" w:rsidRPr="00D102C8">
        <w:rPr>
          <w:rFonts w:eastAsia="Times New Roman" w:cs="Times New Roman"/>
          <w:szCs w:val="28"/>
        </w:rPr>
        <w:t xml:space="preserve"> района от 24.08.2016г. №33</w:t>
      </w:r>
      <w:r w:rsidR="00EB3CAB" w:rsidRPr="00D102C8">
        <w:rPr>
          <w:rFonts w:eastAsia="Times New Roman" w:cs="Times New Roman"/>
          <w:szCs w:val="28"/>
        </w:rPr>
        <w:t xml:space="preserve"> </w:t>
      </w:r>
      <w:r w:rsidRPr="00D102C8">
        <w:rPr>
          <w:rFonts w:cs="Times New Roman"/>
          <w:szCs w:val="28"/>
        </w:rPr>
        <w:t xml:space="preserve">и  статьей 9 Положения о Контрольно-счетной палате </w:t>
      </w:r>
      <w:proofErr w:type="spellStart"/>
      <w:r w:rsidR="00635C20" w:rsidRPr="00D102C8">
        <w:t>Алейского</w:t>
      </w:r>
      <w:proofErr w:type="spellEnd"/>
      <w:r w:rsidR="00635C20" w:rsidRPr="00D102C8">
        <w:t xml:space="preserve"> района Алтайского края</w:t>
      </w:r>
      <w:r w:rsidRPr="00D102C8">
        <w:rPr>
          <w:rFonts w:cs="Times New Roman"/>
          <w:szCs w:val="28"/>
        </w:rPr>
        <w:t>,</w:t>
      </w:r>
      <w:r w:rsidR="00D102C8" w:rsidRPr="00D102C8">
        <w:rPr>
          <w:rFonts w:cs="Times New Roman"/>
          <w:szCs w:val="28"/>
        </w:rPr>
        <w:t xml:space="preserve"> утвержденного решением </w:t>
      </w:r>
      <w:r w:rsidR="00D102C8" w:rsidRPr="00D102C8">
        <w:rPr>
          <w:rFonts w:eastAsia="Times New Roman" w:cs="Times New Roman"/>
          <w:szCs w:val="28"/>
        </w:rPr>
        <w:t xml:space="preserve">Собрания депутатов </w:t>
      </w:r>
      <w:proofErr w:type="spellStart"/>
      <w:r w:rsidR="00D102C8" w:rsidRPr="00D102C8">
        <w:rPr>
          <w:rFonts w:eastAsia="Times New Roman" w:cs="Times New Roman"/>
          <w:szCs w:val="28"/>
        </w:rPr>
        <w:t>Алейского</w:t>
      </w:r>
      <w:proofErr w:type="spellEnd"/>
      <w:r w:rsidR="00D102C8" w:rsidRPr="00D102C8">
        <w:rPr>
          <w:rFonts w:eastAsia="Times New Roman" w:cs="Times New Roman"/>
          <w:szCs w:val="28"/>
        </w:rPr>
        <w:t xml:space="preserve"> района от 11.03.2022 г. №3, а так же</w:t>
      </w:r>
      <w:r w:rsidRPr="00D102C8">
        <w:rPr>
          <w:rFonts w:cs="Times New Roman"/>
          <w:szCs w:val="28"/>
        </w:rPr>
        <w:t xml:space="preserve"> п.2.</w:t>
      </w:r>
      <w:r w:rsidR="00635C20" w:rsidRPr="00D102C8">
        <w:rPr>
          <w:rFonts w:cs="Times New Roman"/>
          <w:szCs w:val="28"/>
        </w:rPr>
        <w:t>1</w:t>
      </w:r>
      <w:r w:rsidRPr="00D102C8">
        <w:rPr>
          <w:rFonts w:cs="Times New Roman"/>
          <w:szCs w:val="28"/>
        </w:rPr>
        <w:t>.</w:t>
      </w:r>
      <w:r w:rsidRPr="0034157D">
        <w:rPr>
          <w:rFonts w:cs="Times New Roman"/>
          <w:szCs w:val="28"/>
        </w:rPr>
        <w:t xml:space="preserve"> плана работы Контрольно-счетной палаты </w:t>
      </w:r>
      <w:proofErr w:type="spellStart"/>
      <w:r w:rsidR="00635C20" w:rsidRPr="00635C20">
        <w:t>Алейского</w:t>
      </w:r>
      <w:proofErr w:type="spellEnd"/>
      <w:r w:rsidR="00635C20" w:rsidRPr="00635C20">
        <w:t xml:space="preserve"> района Алтайского края</w:t>
      </w:r>
      <w:r w:rsidR="00635C20" w:rsidRPr="0034157D">
        <w:rPr>
          <w:rFonts w:cs="Times New Roman"/>
          <w:szCs w:val="28"/>
        </w:rPr>
        <w:t xml:space="preserve"> </w:t>
      </w:r>
      <w:r w:rsidRPr="0034157D">
        <w:rPr>
          <w:rFonts w:cs="Times New Roman"/>
          <w:szCs w:val="28"/>
        </w:rPr>
        <w:t>на 20</w:t>
      </w:r>
      <w:r>
        <w:rPr>
          <w:rFonts w:cs="Times New Roman"/>
          <w:szCs w:val="28"/>
        </w:rPr>
        <w:t>2</w:t>
      </w:r>
      <w:r w:rsidR="00635C20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год.</w:t>
      </w:r>
    </w:p>
    <w:p w:rsidR="00D102C8" w:rsidRDefault="00D102C8" w:rsidP="00AE3985">
      <w:pPr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Контрольно-счетная палата</w:t>
      </w:r>
      <w:r w:rsidR="0037524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Алейского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 рассмотрела представленный </w:t>
      </w:r>
      <w:r w:rsidRPr="00D102C8">
        <w:rPr>
          <w:rFonts w:cs="Times New Roman"/>
          <w:szCs w:val="28"/>
        </w:rPr>
        <w:t>отчет об исполнении районного бюджета за 1 квартал 2022 года</w:t>
      </w:r>
      <w:r w:rsidRPr="00D102C8">
        <w:rPr>
          <w:rFonts w:eastAsia="Times New Roman" w:cs="Times New Roman"/>
          <w:szCs w:val="28"/>
          <w:lang w:eastAsia="ru-RU"/>
        </w:rPr>
        <w:t>.</w:t>
      </w:r>
    </w:p>
    <w:p w:rsidR="00D102C8" w:rsidRDefault="00D102C8" w:rsidP="00AE398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Цель экспертно-аналитического мероприятия: провести комплексный анализ </w:t>
      </w:r>
      <w:r w:rsidRPr="00D102C8">
        <w:rPr>
          <w:rFonts w:cs="Times New Roman"/>
          <w:szCs w:val="28"/>
        </w:rPr>
        <w:t>отчета об исполнении районного бюджета за 1 квартал 2022 года</w:t>
      </w:r>
      <w:r>
        <w:rPr>
          <w:rFonts w:cs="Times New Roman"/>
          <w:szCs w:val="28"/>
        </w:rPr>
        <w:t>.</w:t>
      </w:r>
    </w:p>
    <w:p w:rsidR="007C132B" w:rsidRDefault="00D102C8" w:rsidP="00AE398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</w:p>
    <w:p w:rsidR="007C132B" w:rsidRDefault="007C132B" w:rsidP="00AE3985">
      <w:pPr>
        <w:spacing w:line="360" w:lineRule="auto"/>
        <w:jc w:val="both"/>
        <w:rPr>
          <w:rFonts w:cs="Times New Roman"/>
          <w:szCs w:val="28"/>
        </w:rPr>
      </w:pPr>
    </w:p>
    <w:p w:rsidR="00D102C8" w:rsidRDefault="00D102C8" w:rsidP="007C132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рассмотрение представлен </w:t>
      </w:r>
      <w:r w:rsidR="004F2DDC" w:rsidRPr="00D102C8">
        <w:rPr>
          <w:rFonts w:cs="Times New Roman"/>
          <w:szCs w:val="28"/>
        </w:rPr>
        <w:t>отчет об исполнении районного бюджета за 1 квартал 2022 года</w:t>
      </w:r>
      <w:r>
        <w:rPr>
          <w:rFonts w:cs="Times New Roman"/>
          <w:szCs w:val="28"/>
        </w:rPr>
        <w:t>, включающий в себя:</w:t>
      </w:r>
    </w:p>
    <w:p w:rsidR="00AE3985" w:rsidRDefault="004F2DDC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76ED0">
        <w:rPr>
          <w:rFonts w:cs="Times New Roman"/>
          <w:szCs w:val="28"/>
        </w:rPr>
        <w:t xml:space="preserve">плановые показатели доходной части районного бюджета по утвержденным статьям </w:t>
      </w:r>
      <w:r w:rsidR="00776ED0">
        <w:rPr>
          <w:rFonts w:eastAsia="Times New Roman" w:cs="Times New Roman"/>
          <w:szCs w:val="28"/>
          <w:lang w:eastAsia="ru-RU"/>
        </w:rPr>
        <w:t>на 2022 год;</w:t>
      </w:r>
    </w:p>
    <w:p w:rsidR="00776ED0" w:rsidRDefault="00776ED0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плановые показатели расходной части районного бюджета по утвержденным статьям </w:t>
      </w:r>
      <w:r>
        <w:rPr>
          <w:rFonts w:eastAsia="Times New Roman" w:cs="Times New Roman"/>
          <w:szCs w:val="28"/>
          <w:lang w:eastAsia="ru-RU"/>
        </w:rPr>
        <w:t>на 2022 год;</w:t>
      </w:r>
    </w:p>
    <w:p w:rsidR="00776ED0" w:rsidRDefault="00776ED0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информация о плановых показателях источников финансирования дефицита районного бюджета всего и с разбивкой по видам;</w:t>
      </w:r>
    </w:p>
    <w:p w:rsidR="00776ED0" w:rsidRDefault="00776ED0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фактические значения показателей вышеуказанных составляющих районного бюджета, </w:t>
      </w:r>
      <w:proofErr w:type="spellStart"/>
      <w:r w:rsidR="008E45BA">
        <w:rPr>
          <w:rFonts w:cs="Times New Roman"/>
          <w:szCs w:val="28"/>
        </w:rPr>
        <w:t>испоненных</w:t>
      </w:r>
      <w:proofErr w:type="spellEnd"/>
      <w:r>
        <w:rPr>
          <w:rFonts w:cs="Times New Roman"/>
          <w:szCs w:val="28"/>
        </w:rPr>
        <w:t xml:space="preserve"> по итогу 1 квартала 2022 года;</w:t>
      </w:r>
    </w:p>
    <w:p w:rsidR="00776ED0" w:rsidRDefault="00776ED0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47CAE">
        <w:rPr>
          <w:rFonts w:cs="Times New Roman"/>
          <w:szCs w:val="28"/>
        </w:rPr>
        <w:t xml:space="preserve">информацию о предоставленных </w:t>
      </w:r>
      <w:proofErr w:type="gramStart"/>
      <w:r w:rsidR="00547CAE">
        <w:rPr>
          <w:rFonts w:cs="Times New Roman"/>
          <w:szCs w:val="28"/>
        </w:rPr>
        <w:t>дотациях  бюджетам</w:t>
      </w:r>
      <w:proofErr w:type="gramEnd"/>
      <w:r w:rsidR="00547CAE">
        <w:rPr>
          <w:rFonts w:cs="Times New Roman"/>
          <w:szCs w:val="28"/>
        </w:rPr>
        <w:t xml:space="preserve"> поселений;</w:t>
      </w:r>
    </w:p>
    <w:p w:rsidR="00547CAE" w:rsidRDefault="00547CAE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обзор кассового исполнения, предоставленных бюджетам поселений субвенций на осуществление полномочий по первичному воинскому учету;</w:t>
      </w:r>
    </w:p>
    <w:p w:rsidR="00547CAE" w:rsidRDefault="00547CAE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обзор кассового исполнения, предоставляемых иных, межбюджетных трансфертов;</w:t>
      </w:r>
    </w:p>
    <w:p w:rsidR="00547CAE" w:rsidRDefault="00547CAE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сведения об использовании средств резервного фонда</w:t>
      </w:r>
      <w:r w:rsidR="001415A3">
        <w:rPr>
          <w:rFonts w:cs="Times New Roman"/>
          <w:szCs w:val="28"/>
        </w:rPr>
        <w:t>;</w:t>
      </w:r>
    </w:p>
    <w:p w:rsidR="001415A3" w:rsidRDefault="001415A3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E3774C">
        <w:rPr>
          <w:rFonts w:cs="Times New Roman"/>
          <w:szCs w:val="28"/>
        </w:rPr>
        <w:t>- 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</w:t>
      </w:r>
      <w:r>
        <w:rPr>
          <w:rFonts w:cs="Times New Roman"/>
          <w:szCs w:val="28"/>
        </w:rPr>
        <w:t xml:space="preserve"> содержание.</w:t>
      </w:r>
    </w:p>
    <w:p w:rsidR="00776ED0" w:rsidRDefault="001415A3" w:rsidP="00AE3985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структура отчета соответствует решению </w:t>
      </w:r>
      <w:r>
        <w:rPr>
          <w:rFonts w:eastAsia="Times New Roman" w:cs="Times New Roman"/>
          <w:szCs w:val="28"/>
          <w:lang w:eastAsia="ru-RU"/>
        </w:rPr>
        <w:t xml:space="preserve">Собрания депутатов </w:t>
      </w:r>
      <w:proofErr w:type="spellStart"/>
      <w:r>
        <w:rPr>
          <w:rFonts w:eastAsia="Times New Roman" w:cs="Times New Roman"/>
          <w:szCs w:val="28"/>
          <w:lang w:eastAsia="ru-RU"/>
        </w:rPr>
        <w:t>Алейского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района  Алтайского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края «О районном бюджете на 2022 год </w:t>
      </w:r>
      <w:r>
        <w:rPr>
          <w:rFonts w:cs="Times New Roman"/>
          <w:szCs w:val="28"/>
        </w:rPr>
        <w:t>и на плановый период 2023 и 2024 годов</w:t>
      </w:r>
      <w:r>
        <w:rPr>
          <w:rFonts w:eastAsia="Times New Roman" w:cs="Times New Roman"/>
          <w:szCs w:val="28"/>
          <w:lang w:eastAsia="ru-RU"/>
        </w:rPr>
        <w:t>».</w:t>
      </w:r>
    </w:p>
    <w:p w:rsidR="007C132B" w:rsidRDefault="007C132B" w:rsidP="00AE398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32B" w:rsidRDefault="007C132B" w:rsidP="00AE398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985" w:rsidRDefault="00635C20" w:rsidP="00AE398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8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B0A81" w:rsidRPr="00AB0A81">
        <w:rPr>
          <w:rFonts w:ascii="Times New Roman" w:hAnsi="Times New Roman" w:cs="Times New Roman"/>
          <w:sz w:val="28"/>
          <w:szCs w:val="28"/>
        </w:rPr>
        <w:t>исполнения районного бюджета по доходам, расходам и источникам финансирования дефицита районного бюджета</w:t>
      </w:r>
      <w:r w:rsidRPr="00AB0A81">
        <w:rPr>
          <w:rFonts w:ascii="Times New Roman" w:hAnsi="Times New Roman" w:cs="Times New Roman"/>
          <w:sz w:val="28"/>
          <w:szCs w:val="28"/>
        </w:rPr>
        <w:t xml:space="preserve"> произведен по данным отчета об исполнении районного бюджета за 1 квартал 2022 года, утвержденного распоряжением администрации </w:t>
      </w:r>
      <w:proofErr w:type="spellStart"/>
      <w:r w:rsidRPr="00AB0A8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AB0A81"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</w:p>
    <w:p w:rsidR="00635C20" w:rsidRPr="0034157D" w:rsidRDefault="00635C20" w:rsidP="00AE39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81">
        <w:rPr>
          <w:rFonts w:ascii="Times New Roman" w:hAnsi="Times New Roman" w:cs="Times New Roman"/>
          <w:sz w:val="28"/>
          <w:szCs w:val="28"/>
        </w:rPr>
        <w:t>края</w:t>
      </w:r>
      <w:r w:rsidR="00AB0A81" w:rsidRPr="00AB0A81">
        <w:rPr>
          <w:rFonts w:ascii="Times New Roman" w:hAnsi="Times New Roman" w:cs="Times New Roman"/>
          <w:sz w:val="28"/>
          <w:szCs w:val="28"/>
        </w:rPr>
        <w:t xml:space="preserve"> от 22.04.2022г. №81-р «Об утверждении отчета об исполнении районного бюджета за 1 квартал 2022 года».</w:t>
      </w:r>
    </w:p>
    <w:p w:rsidR="001415A3" w:rsidRPr="001415A3" w:rsidRDefault="00635C20" w:rsidP="00AE39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5A3">
        <w:rPr>
          <w:rFonts w:ascii="Times New Roman" w:hAnsi="Times New Roman" w:cs="Times New Roman"/>
          <w:sz w:val="28"/>
          <w:szCs w:val="28"/>
        </w:rPr>
        <w:t xml:space="preserve">     </w:t>
      </w:r>
      <w:r w:rsidR="00AB0A81" w:rsidRPr="001415A3">
        <w:rPr>
          <w:rFonts w:ascii="Times New Roman" w:hAnsi="Times New Roman" w:cs="Times New Roman"/>
          <w:sz w:val="28"/>
          <w:szCs w:val="28"/>
        </w:rPr>
        <w:t>По итогам 1 квартала 2022 года доходы</w:t>
      </w:r>
      <w:r w:rsidRPr="001415A3">
        <w:rPr>
          <w:rFonts w:ascii="Times New Roman" w:hAnsi="Times New Roman" w:cs="Times New Roman"/>
          <w:sz w:val="28"/>
          <w:szCs w:val="28"/>
        </w:rPr>
        <w:t xml:space="preserve"> </w:t>
      </w:r>
      <w:r w:rsidR="00AB0A81" w:rsidRPr="001415A3">
        <w:rPr>
          <w:rFonts w:ascii="Times New Roman" w:hAnsi="Times New Roman" w:cs="Times New Roman"/>
          <w:sz w:val="28"/>
          <w:szCs w:val="28"/>
        </w:rPr>
        <w:t xml:space="preserve">районного </w:t>
      </w:r>
      <w:proofErr w:type="gramStart"/>
      <w:r w:rsidRPr="001415A3">
        <w:rPr>
          <w:rFonts w:ascii="Times New Roman" w:hAnsi="Times New Roman" w:cs="Times New Roman"/>
          <w:sz w:val="28"/>
          <w:szCs w:val="28"/>
        </w:rPr>
        <w:t>бюджета  составили</w:t>
      </w:r>
      <w:proofErr w:type="gramEnd"/>
      <w:r w:rsidRPr="001415A3">
        <w:rPr>
          <w:rFonts w:ascii="Times New Roman" w:hAnsi="Times New Roman" w:cs="Times New Roman"/>
          <w:sz w:val="28"/>
          <w:szCs w:val="28"/>
        </w:rPr>
        <w:t xml:space="preserve"> </w:t>
      </w:r>
      <w:r w:rsidR="00AB0A81" w:rsidRPr="001415A3">
        <w:rPr>
          <w:rFonts w:ascii="Times New Roman" w:hAnsi="Times New Roman" w:cs="Times New Roman"/>
          <w:sz w:val="28"/>
          <w:szCs w:val="28"/>
        </w:rPr>
        <w:t xml:space="preserve">80 853,3 </w:t>
      </w:r>
      <w:r w:rsidRPr="001415A3">
        <w:rPr>
          <w:rFonts w:ascii="Times New Roman" w:hAnsi="Times New Roman" w:cs="Times New Roman"/>
          <w:sz w:val="28"/>
          <w:szCs w:val="28"/>
        </w:rPr>
        <w:t>тыс. руб.</w:t>
      </w:r>
      <w:r w:rsidR="001415A3">
        <w:rPr>
          <w:rFonts w:ascii="Times New Roman" w:hAnsi="Times New Roman" w:cs="Times New Roman"/>
          <w:sz w:val="28"/>
          <w:szCs w:val="28"/>
        </w:rPr>
        <w:t>,</w:t>
      </w:r>
      <w:r w:rsidR="001415A3" w:rsidRPr="001415A3">
        <w:rPr>
          <w:rFonts w:ascii="Times New Roman" w:hAnsi="Times New Roman" w:cs="Times New Roman"/>
          <w:sz w:val="28"/>
          <w:szCs w:val="28"/>
        </w:rPr>
        <w:t xml:space="preserve"> при годовом плановом значении 355 858,4 тыс. руб., </w:t>
      </w:r>
      <w:r w:rsidRPr="001415A3">
        <w:rPr>
          <w:rFonts w:ascii="Times New Roman" w:hAnsi="Times New Roman" w:cs="Times New Roman"/>
          <w:sz w:val="28"/>
          <w:szCs w:val="28"/>
        </w:rPr>
        <w:t xml:space="preserve">что </w:t>
      </w:r>
      <w:r w:rsidR="00AB0A81" w:rsidRPr="001415A3">
        <w:rPr>
          <w:rFonts w:ascii="Times New Roman" w:hAnsi="Times New Roman" w:cs="Times New Roman"/>
          <w:sz w:val="28"/>
          <w:szCs w:val="28"/>
        </w:rPr>
        <w:t>состав</w:t>
      </w:r>
      <w:r w:rsidR="001415A3" w:rsidRPr="001415A3">
        <w:rPr>
          <w:rFonts w:ascii="Times New Roman" w:hAnsi="Times New Roman" w:cs="Times New Roman"/>
          <w:sz w:val="28"/>
          <w:szCs w:val="28"/>
        </w:rPr>
        <w:t>ило</w:t>
      </w:r>
      <w:r w:rsidR="00AB0A81" w:rsidRPr="001415A3">
        <w:rPr>
          <w:rFonts w:ascii="Times New Roman" w:hAnsi="Times New Roman" w:cs="Times New Roman"/>
          <w:sz w:val="28"/>
          <w:szCs w:val="28"/>
        </w:rPr>
        <w:t xml:space="preserve"> </w:t>
      </w:r>
      <w:r w:rsidRPr="001415A3">
        <w:rPr>
          <w:rFonts w:ascii="Times New Roman" w:hAnsi="Times New Roman" w:cs="Times New Roman"/>
          <w:sz w:val="28"/>
          <w:szCs w:val="28"/>
        </w:rPr>
        <w:t>2</w:t>
      </w:r>
      <w:r w:rsidR="00AB0A81" w:rsidRPr="001415A3">
        <w:rPr>
          <w:rFonts w:ascii="Times New Roman" w:hAnsi="Times New Roman" w:cs="Times New Roman"/>
          <w:sz w:val="28"/>
          <w:szCs w:val="28"/>
        </w:rPr>
        <w:t>2</w:t>
      </w:r>
      <w:r w:rsidRPr="001415A3">
        <w:rPr>
          <w:rFonts w:ascii="Times New Roman" w:hAnsi="Times New Roman" w:cs="Times New Roman"/>
          <w:sz w:val="28"/>
          <w:szCs w:val="28"/>
        </w:rPr>
        <w:t>,</w:t>
      </w:r>
      <w:r w:rsidR="00AB0A81" w:rsidRPr="001415A3">
        <w:rPr>
          <w:rFonts w:ascii="Times New Roman" w:hAnsi="Times New Roman" w:cs="Times New Roman"/>
          <w:sz w:val="28"/>
          <w:szCs w:val="28"/>
        </w:rPr>
        <w:t>72</w:t>
      </w:r>
      <w:r w:rsidRPr="001415A3">
        <w:rPr>
          <w:rFonts w:ascii="Times New Roman" w:hAnsi="Times New Roman" w:cs="Times New Roman"/>
          <w:sz w:val="28"/>
          <w:szCs w:val="28"/>
        </w:rPr>
        <w:t>%</w:t>
      </w:r>
      <w:r w:rsidR="00AB0A81" w:rsidRPr="001415A3">
        <w:rPr>
          <w:rFonts w:ascii="Times New Roman" w:hAnsi="Times New Roman" w:cs="Times New Roman"/>
          <w:sz w:val="28"/>
          <w:szCs w:val="28"/>
        </w:rPr>
        <w:t xml:space="preserve"> плана 2022 года. </w:t>
      </w:r>
      <w:r w:rsidRPr="0014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B3" w:rsidRPr="001415A3" w:rsidRDefault="00AB0A81" w:rsidP="00AE3985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15A3">
        <w:rPr>
          <w:rFonts w:ascii="Times New Roman" w:hAnsi="Times New Roman" w:cs="Times New Roman"/>
          <w:sz w:val="28"/>
          <w:szCs w:val="28"/>
        </w:rPr>
        <w:t>Расходы</w:t>
      </w:r>
      <w:r w:rsidR="00635C20" w:rsidRPr="001415A3">
        <w:rPr>
          <w:rFonts w:ascii="Times New Roman" w:hAnsi="Times New Roman" w:cs="Times New Roman"/>
          <w:sz w:val="28"/>
          <w:szCs w:val="28"/>
        </w:rPr>
        <w:t xml:space="preserve"> бюджета сложились в сумме </w:t>
      </w:r>
      <w:r w:rsidRPr="001415A3">
        <w:rPr>
          <w:rFonts w:ascii="Times New Roman" w:hAnsi="Times New Roman" w:cs="Times New Roman"/>
          <w:sz w:val="28"/>
          <w:szCs w:val="28"/>
        </w:rPr>
        <w:t>71 762,8</w:t>
      </w:r>
      <w:r w:rsidR="00635C20" w:rsidRPr="001415A3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1415A3">
        <w:rPr>
          <w:rFonts w:ascii="Times New Roman" w:hAnsi="Times New Roman" w:cs="Times New Roman"/>
          <w:sz w:val="28"/>
          <w:szCs w:val="28"/>
        </w:rPr>
        <w:t>,</w:t>
      </w:r>
      <w:r w:rsidR="001415A3" w:rsidRPr="001415A3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End"/>
      <w:r w:rsidR="001415A3" w:rsidRPr="001415A3">
        <w:rPr>
          <w:rFonts w:ascii="Times New Roman" w:hAnsi="Times New Roman" w:cs="Times New Roman"/>
          <w:sz w:val="28"/>
          <w:szCs w:val="28"/>
        </w:rPr>
        <w:t xml:space="preserve"> годовом плановом значении  651 513,9 тыс. руб., что составило </w:t>
      </w:r>
      <w:r w:rsidRPr="001415A3">
        <w:rPr>
          <w:rFonts w:ascii="Times New Roman" w:hAnsi="Times New Roman" w:cs="Times New Roman"/>
          <w:sz w:val="28"/>
          <w:szCs w:val="28"/>
        </w:rPr>
        <w:t>11</w:t>
      </w:r>
      <w:r w:rsidR="00635C20" w:rsidRPr="001415A3">
        <w:rPr>
          <w:rFonts w:ascii="Times New Roman" w:hAnsi="Times New Roman" w:cs="Times New Roman"/>
          <w:sz w:val="28"/>
          <w:szCs w:val="28"/>
        </w:rPr>
        <w:t>,</w:t>
      </w:r>
      <w:r w:rsidRPr="001415A3">
        <w:rPr>
          <w:rFonts w:ascii="Times New Roman" w:hAnsi="Times New Roman" w:cs="Times New Roman"/>
          <w:sz w:val="28"/>
          <w:szCs w:val="28"/>
        </w:rPr>
        <w:t xml:space="preserve">01 </w:t>
      </w:r>
      <w:r w:rsidR="00635C20" w:rsidRPr="001415A3">
        <w:rPr>
          <w:rFonts w:ascii="Times New Roman" w:hAnsi="Times New Roman" w:cs="Times New Roman"/>
          <w:sz w:val="28"/>
          <w:szCs w:val="28"/>
        </w:rPr>
        <w:t xml:space="preserve">% от запланированного </w:t>
      </w:r>
      <w:r w:rsidR="001415A3" w:rsidRPr="001415A3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635C20" w:rsidRPr="001415A3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1415A3">
        <w:rPr>
          <w:rFonts w:ascii="Times New Roman" w:hAnsi="Times New Roman" w:cs="Times New Roman"/>
          <w:sz w:val="28"/>
          <w:szCs w:val="28"/>
        </w:rPr>
        <w:t>расходов</w:t>
      </w:r>
      <w:r w:rsidR="00635C20" w:rsidRPr="001415A3">
        <w:rPr>
          <w:rFonts w:ascii="Times New Roman" w:hAnsi="Times New Roman" w:cs="Times New Roman"/>
          <w:sz w:val="28"/>
          <w:szCs w:val="28"/>
        </w:rPr>
        <w:t>.</w:t>
      </w:r>
      <w:r w:rsidR="00D3595E" w:rsidRPr="0014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5A3" w:rsidRDefault="001415A3" w:rsidP="00AE3985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Доходная часть исполнения районного бюджета по итогам 1 квартала 2022 года сложилась в соответствии с решением </w:t>
      </w:r>
      <w:r>
        <w:rPr>
          <w:rFonts w:eastAsia="Times New Roman" w:cs="Times New Roman"/>
          <w:szCs w:val="28"/>
          <w:lang w:eastAsia="ru-RU"/>
        </w:rPr>
        <w:t xml:space="preserve">Собрания депутатов </w:t>
      </w:r>
      <w:proofErr w:type="spellStart"/>
      <w:r>
        <w:rPr>
          <w:rFonts w:eastAsia="Times New Roman" w:cs="Times New Roman"/>
          <w:szCs w:val="28"/>
          <w:lang w:eastAsia="ru-RU"/>
        </w:rPr>
        <w:t>Алейского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района  Алтайского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края «О районном бюджете на 2022 год </w:t>
      </w:r>
      <w:r>
        <w:rPr>
          <w:rFonts w:cs="Times New Roman"/>
          <w:szCs w:val="28"/>
        </w:rPr>
        <w:t>и на плановый период 2023 и 2024 годов</w:t>
      </w:r>
      <w:r>
        <w:rPr>
          <w:rFonts w:eastAsia="Times New Roman" w:cs="Times New Roman"/>
          <w:szCs w:val="28"/>
          <w:lang w:eastAsia="ru-RU"/>
        </w:rPr>
        <w:t>».</w:t>
      </w:r>
    </w:p>
    <w:p w:rsidR="00F14C6C" w:rsidRDefault="001415A3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C2516">
        <w:rPr>
          <w:rFonts w:cs="Times New Roman"/>
          <w:szCs w:val="28"/>
        </w:rPr>
        <w:t xml:space="preserve">Налоговые доходы </w:t>
      </w:r>
      <w:r>
        <w:rPr>
          <w:rFonts w:cs="Times New Roman"/>
          <w:szCs w:val="28"/>
        </w:rPr>
        <w:t xml:space="preserve">по итогам 1 квартала 2022 года </w:t>
      </w:r>
      <w:r w:rsidR="00EC2516">
        <w:rPr>
          <w:rFonts w:cs="Times New Roman"/>
          <w:szCs w:val="28"/>
        </w:rPr>
        <w:t>исполнены</w:t>
      </w:r>
      <w:r w:rsidR="00F14C6C">
        <w:rPr>
          <w:rFonts w:cs="Times New Roman"/>
          <w:szCs w:val="28"/>
        </w:rPr>
        <w:t xml:space="preserve"> в сумме 22 528,7 тыс. руб., при планируемом годовом объеме 71 727,0 тыс. руб., что составило </w:t>
      </w:r>
      <w:r w:rsidR="00EC2516">
        <w:rPr>
          <w:rFonts w:cs="Times New Roman"/>
          <w:szCs w:val="28"/>
        </w:rPr>
        <w:t>31,4</w:t>
      </w:r>
      <w:r w:rsidR="008C5C7D">
        <w:rPr>
          <w:rFonts w:cs="Times New Roman"/>
          <w:szCs w:val="28"/>
        </w:rPr>
        <w:t>1</w:t>
      </w:r>
      <w:r w:rsidR="00EC2516">
        <w:rPr>
          <w:rFonts w:cs="Times New Roman"/>
          <w:szCs w:val="28"/>
        </w:rPr>
        <w:t xml:space="preserve"> % от годовых плановых значений</w:t>
      </w:r>
      <w:r w:rsidR="005C56C5">
        <w:rPr>
          <w:rFonts w:cs="Times New Roman"/>
          <w:szCs w:val="28"/>
        </w:rPr>
        <w:t>.</w:t>
      </w:r>
      <w:r w:rsidR="00EC2516">
        <w:rPr>
          <w:rFonts w:cs="Times New Roman"/>
          <w:szCs w:val="28"/>
        </w:rPr>
        <w:t xml:space="preserve"> </w:t>
      </w:r>
      <w:r w:rsidR="00F14C6C">
        <w:rPr>
          <w:rFonts w:cs="Times New Roman"/>
          <w:szCs w:val="28"/>
        </w:rPr>
        <w:t xml:space="preserve">В своей структуре налоговые доходы в процентах </w:t>
      </w:r>
      <w:proofErr w:type="gramStart"/>
      <w:r w:rsidR="00F14C6C">
        <w:rPr>
          <w:rFonts w:cs="Times New Roman"/>
          <w:szCs w:val="28"/>
        </w:rPr>
        <w:t>от годовых плановых значениях</w:t>
      </w:r>
      <w:proofErr w:type="gramEnd"/>
      <w:r w:rsidR="00F14C6C">
        <w:rPr>
          <w:rFonts w:cs="Times New Roman"/>
          <w:szCs w:val="28"/>
        </w:rPr>
        <w:t xml:space="preserve"> районного бюджета выглядят следующим образом:</w:t>
      </w:r>
    </w:p>
    <w:p w:rsidR="00F14C6C" w:rsidRDefault="00F14C6C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-налоги на прибыль – 20,76%;</w:t>
      </w:r>
    </w:p>
    <w:p w:rsidR="00F14C6C" w:rsidRDefault="00F14C6C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налоги на товары (работы, услуги), реализуемые на территории Российской Федерации (акцизы) – 25,79%;</w:t>
      </w:r>
    </w:p>
    <w:p w:rsidR="00F14C6C" w:rsidRDefault="00F14C6C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налоги на совокупный доход – 79,76%;</w:t>
      </w:r>
    </w:p>
    <w:p w:rsidR="007C132B" w:rsidRDefault="007C132B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7C132B" w:rsidRDefault="007C132B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7C132B" w:rsidRDefault="007C132B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F14C6C" w:rsidRDefault="00F14C6C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государственная пошлина – 118,6 тыс. руб. при планируемом годовом доходе в 0 тыс. руб.</w:t>
      </w:r>
    </w:p>
    <w:p w:rsidR="003A0C64" w:rsidRDefault="0049732B" w:rsidP="007C132B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Неналоговые доходы составили 4087,0 тыс.</w:t>
      </w:r>
      <w:r w:rsidR="00D605D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руб. </w:t>
      </w:r>
      <w:r w:rsidR="00F14C6C">
        <w:rPr>
          <w:rFonts w:cs="Times New Roman"/>
          <w:szCs w:val="28"/>
        </w:rPr>
        <w:t xml:space="preserve">при годовом плане 23 091,4 тыс. руб., что составило </w:t>
      </w:r>
      <w:r>
        <w:rPr>
          <w:rFonts w:cs="Times New Roman"/>
          <w:szCs w:val="28"/>
        </w:rPr>
        <w:t>17,</w:t>
      </w:r>
      <w:r w:rsidR="008C5C7D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% годового плана. </w:t>
      </w:r>
      <w:r w:rsidR="003A0C64">
        <w:rPr>
          <w:rFonts w:cs="Times New Roman"/>
          <w:szCs w:val="28"/>
        </w:rPr>
        <w:t xml:space="preserve">В своей структуре неналоговые доходы в процентах </w:t>
      </w:r>
      <w:proofErr w:type="gramStart"/>
      <w:r w:rsidR="003A0C64">
        <w:rPr>
          <w:rFonts w:cs="Times New Roman"/>
          <w:szCs w:val="28"/>
        </w:rPr>
        <w:t>от годовых плановых значениях</w:t>
      </w:r>
      <w:proofErr w:type="gramEnd"/>
      <w:r w:rsidR="003A0C64">
        <w:rPr>
          <w:rFonts w:cs="Times New Roman"/>
          <w:szCs w:val="28"/>
        </w:rPr>
        <w:t xml:space="preserve"> районного бюджета выглядят следующим образом:</w:t>
      </w:r>
    </w:p>
    <w:p w:rsidR="003A0C64" w:rsidRDefault="003A0C6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доходы от использования имущества, находящегося в государственной и муниципальной собственности – 7,44%;</w:t>
      </w:r>
    </w:p>
    <w:p w:rsidR="003A0C64" w:rsidRDefault="003A0C6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доходы от оказания платных услуг (работ) и компенсации затрат государства – 24,35%;</w:t>
      </w:r>
    </w:p>
    <w:p w:rsidR="003A0C64" w:rsidRDefault="003A0C6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доходы от продажи материальных и нематериальных активов – 18,2%;</w:t>
      </w:r>
    </w:p>
    <w:p w:rsidR="003A0C64" w:rsidRDefault="003A0C6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штрафы, санкции, возмещение ущерба – 19,71%;</w:t>
      </w:r>
    </w:p>
    <w:p w:rsidR="003A0C64" w:rsidRDefault="003A0C6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платежи при пользовании природными ресурсами составили 105,57 %.</w:t>
      </w:r>
    </w:p>
    <w:p w:rsidR="003A0C64" w:rsidRDefault="0049732B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Стоит отметить, что в 1 квартале </w:t>
      </w:r>
      <w:r w:rsidR="00F14C6C">
        <w:rPr>
          <w:rFonts w:cs="Times New Roman"/>
          <w:szCs w:val="28"/>
        </w:rPr>
        <w:t xml:space="preserve">2022 года </w:t>
      </w:r>
      <w:r>
        <w:rPr>
          <w:rFonts w:cs="Times New Roman"/>
          <w:szCs w:val="28"/>
        </w:rPr>
        <w:t xml:space="preserve">в части </w:t>
      </w:r>
      <w:r w:rsidR="008E45BA">
        <w:rPr>
          <w:rFonts w:cs="Times New Roman"/>
          <w:szCs w:val="28"/>
        </w:rPr>
        <w:t xml:space="preserve">исполнения </w:t>
      </w:r>
      <w:r>
        <w:rPr>
          <w:rFonts w:cs="Times New Roman"/>
          <w:szCs w:val="28"/>
        </w:rPr>
        <w:t>неналоговых доходов</w:t>
      </w:r>
      <w:r w:rsidR="003A0C64">
        <w:rPr>
          <w:rFonts w:cs="Times New Roman"/>
          <w:szCs w:val="28"/>
        </w:rPr>
        <w:t xml:space="preserve"> при планируемом годовом значении 0 тыс. руб.:</w:t>
      </w:r>
    </w:p>
    <w:p w:rsidR="003A0C64" w:rsidRDefault="003A0C6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9732B">
        <w:rPr>
          <w:rFonts w:cs="Times New Roman"/>
          <w:szCs w:val="28"/>
        </w:rPr>
        <w:t>прочи</w:t>
      </w:r>
      <w:r>
        <w:rPr>
          <w:rFonts w:cs="Times New Roman"/>
          <w:szCs w:val="28"/>
        </w:rPr>
        <w:t xml:space="preserve">е </w:t>
      </w:r>
      <w:r w:rsidR="0049732B">
        <w:rPr>
          <w:rFonts w:cs="Times New Roman"/>
          <w:szCs w:val="28"/>
        </w:rPr>
        <w:t>неналоговы</w:t>
      </w:r>
      <w:r>
        <w:rPr>
          <w:rFonts w:cs="Times New Roman"/>
          <w:szCs w:val="28"/>
        </w:rPr>
        <w:t>е</w:t>
      </w:r>
      <w:r w:rsidR="0049732B">
        <w:rPr>
          <w:rFonts w:cs="Times New Roman"/>
          <w:szCs w:val="28"/>
        </w:rPr>
        <w:t xml:space="preserve"> доход</w:t>
      </w:r>
      <w:r>
        <w:rPr>
          <w:rFonts w:cs="Times New Roman"/>
          <w:szCs w:val="28"/>
        </w:rPr>
        <w:t xml:space="preserve">ы составили </w:t>
      </w:r>
      <w:r w:rsidR="0049732B">
        <w:rPr>
          <w:rFonts w:cs="Times New Roman"/>
          <w:szCs w:val="28"/>
        </w:rPr>
        <w:t>84,1 тыс.</w:t>
      </w:r>
      <w:r w:rsidR="00D605D3">
        <w:rPr>
          <w:rFonts w:cs="Times New Roman"/>
          <w:szCs w:val="28"/>
        </w:rPr>
        <w:t xml:space="preserve"> </w:t>
      </w:r>
      <w:r w:rsidR="0049732B">
        <w:rPr>
          <w:rFonts w:cs="Times New Roman"/>
          <w:szCs w:val="28"/>
        </w:rPr>
        <w:t>руб.</w:t>
      </w:r>
    </w:p>
    <w:p w:rsidR="003A0C64" w:rsidRDefault="003A0C6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A4AB3">
        <w:rPr>
          <w:rFonts w:cs="Times New Roman"/>
          <w:szCs w:val="28"/>
        </w:rPr>
        <w:t>инициативны</w:t>
      </w:r>
      <w:r>
        <w:rPr>
          <w:rFonts w:cs="Times New Roman"/>
          <w:szCs w:val="28"/>
        </w:rPr>
        <w:t>е</w:t>
      </w:r>
      <w:r w:rsidR="00CA4AB3">
        <w:rPr>
          <w:rFonts w:cs="Times New Roman"/>
          <w:szCs w:val="28"/>
        </w:rPr>
        <w:t xml:space="preserve"> платеж</w:t>
      </w:r>
      <w:r>
        <w:rPr>
          <w:rFonts w:cs="Times New Roman"/>
          <w:szCs w:val="28"/>
        </w:rPr>
        <w:t>и</w:t>
      </w:r>
      <w:r w:rsidR="00CA4AB3">
        <w:rPr>
          <w:rFonts w:cs="Times New Roman"/>
          <w:szCs w:val="28"/>
        </w:rPr>
        <w:t>, зачисляемы</w:t>
      </w:r>
      <w:r>
        <w:rPr>
          <w:rFonts w:cs="Times New Roman"/>
          <w:szCs w:val="28"/>
        </w:rPr>
        <w:t>е</w:t>
      </w:r>
      <w:r w:rsidR="00CA4AB3">
        <w:rPr>
          <w:rFonts w:cs="Times New Roman"/>
          <w:szCs w:val="28"/>
        </w:rPr>
        <w:t xml:space="preserve"> в бюджеты </w:t>
      </w:r>
      <w:proofErr w:type="gramStart"/>
      <w:r w:rsidR="00CA4AB3">
        <w:rPr>
          <w:rFonts w:cs="Times New Roman"/>
          <w:szCs w:val="28"/>
        </w:rPr>
        <w:t>муниципальных районов</w:t>
      </w:r>
      <w:proofErr w:type="gramEnd"/>
      <w:r w:rsidR="00AE3985">
        <w:rPr>
          <w:rFonts w:cs="Times New Roman"/>
          <w:szCs w:val="28"/>
        </w:rPr>
        <w:t xml:space="preserve"> составили</w:t>
      </w:r>
      <w:r w:rsidR="00CA4A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="00CA4AB3">
        <w:rPr>
          <w:rFonts w:cs="Times New Roman"/>
          <w:szCs w:val="28"/>
        </w:rPr>
        <w:t xml:space="preserve"> 1073,9 тыс.</w:t>
      </w:r>
      <w:r w:rsidR="00D605D3">
        <w:rPr>
          <w:rFonts w:cs="Times New Roman"/>
          <w:szCs w:val="28"/>
        </w:rPr>
        <w:t xml:space="preserve"> </w:t>
      </w:r>
      <w:r w:rsidR="00CA4AB3">
        <w:rPr>
          <w:rFonts w:cs="Times New Roman"/>
          <w:szCs w:val="28"/>
        </w:rPr>
        <w:t xml:space="preserve">руб. </w:t>
      </w:r>
    </w:p>
    <w:p w:rsidR="002242A1" w:rsidRDefault="004007C0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Безвозмездные поступления </w:t>
      </w:r>
      <w:r w:rsidR="003A0C64">
        <w:rPr>
          <w:rFonts w:cs="Times New Roman"/>
          <w:szCs w:val="28"/>
        </w:rPr>
        <w:t xml:space="preserve">в </w:t>
      </w:r>
      <w:r w:rsidR="00AE3985">
        <w:rPr>
          <w:rFonts w:cs="Times New Roman"/>
          <w:szCs w:val="28"/>
        </w:rPr>
        <w:t>разрезе</w:t>
      </w:r>
      <w:r w:rsidR="003A0C64">
        <w:rPr>
          <w:rFonts w:cs="Times New Roman"/>
          <w:szCs w:val="28"/>
        </w:rPr>
        <w:t xml:space="preserve"> квартального исполнения </w:t>
      </w:r>
      <w:r>
        <w:rPr>
          <w:rFonts w:cs="Times New Roman"/>
          <w:szCs w:val="28"/>
        </w:rPr>
        <w:t>составили 20,7</w:t>
      </w:r>
      <w:r w:rsidR="008C5C7D">
        <w:rPr>
          <w:rFonts w:cs="Times New Roman"/>
          <w:szCs w:val="28"/>
        </w:rPr>
        <w:t>8</w:t>
      </w:r>
      <w:r w:rsidRPr="004007C0">
        <w:rPr>
          <w:rFonts w:cs="Times New Roman"/>
          <w:szCs w:val="28"/>
        </w:rPr>
        <w:t xml:space="preserve">% </w:t>
      </w:r>
      <w:r w:rsidR="003A0C64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планируемых годовых поступлений. </w:t>
      </w:r>
      <w:r w:rsidR="002029E5">
        <w:rPr>
          <w:rFonts w:cs="Times New Roman"/>
          <w:szCs w:val="28"/>
        </w:rPr>
        <w:t xml:space="preserve">В </w:t>
      </w:r>
      <w:r w:rsidR="00A859B7">
        <w:rPr>
          <w:rFonts w:cs="Times New Roman"/>
          <w:szCs w:val="28"/>
        </w:rPr>
        <w:t>абсолютном</w:t>
      </w:r>
      <w:r w:rsidR="002029E5">
        <w:rPr>
          <w:rFonts w:cs="Times New Roman"/>
          <w:szCs w:val="28"/>
        </w:rPr>
        <w:t xml:space="preserve"> выражении это </w:t>
      </w:r>
      <w:r w:rsidR="008E45BA">
        <w:rPr>
          <w:rFonts w:cs="Times New Roman"/>
          <w:szCs w:val="28"/>
        </w:rPr>
        <w:t>54 237,6</w:t>
      </w:r>
      <w:r w:rsidR="002029E5">
        <w:rPr>
          <w:rFonts w:cs="Times New Roman"/>
          <w:szCs w:val="28"/>
        </w:rPr>
        <w:t xml:space="preserve"> тыс. руб. при плановом годовом объеме 26</w:t>
      </w:r>
      <w:r w:rsidR="008E45BA">
        <w:rPr>
          <w:rFonts w:cs="Times New Roman"/>
          <w:szCs w:val="28"/>
        </w:rPr>
        <w:t>1</w:t>
      </w:r>
      <w:r w:rsidR="002029E5">
        <w:rPr>
          <w:rFonts w:cs="Times New Roman"/>
          <w:szCs w:val="28"/>
        </w:rPr>
        <w:t> </w:t>
      </w:r>
      <w:r w:rsidR="008E45BA">
        <w:rPr>
          <w:rFonts w:cs="Times New Roman"/>
          <w:szCs w:val="28"/>
        </w:rPr>
        <w:t>040</w:t>
      </w:r>
      <w:r w:rsidR="002029E5">
        <w:rPr>
          <w:rFonts w:cs="Times New Roman"/>
          <w:szCs w:val="28"/>
        </w:rPr>
        <w:t>,</w:t>
      </w:r>
      <w:r w:rsidR="008E45BA">
        <w:rPr>
          <w:rFonts w:cs="Times New Roman"/>
          <w:szCs w:val="28"/>
        </w:rPr>
        <w:t>0</w:t>
      </w:r>
      <w:r w:rsidR="002029E5">
        <w:rPr>
          <w:rFonts w:cs="Times New Roman"/>
          <w:szCs w:val="28"/>
        </w:rPr>
        <w:t xml:space="preserve"> тыс. руб. </w:t>
      </w:r>
      <w:r>
        <w:rPr>
          <w:rFonts w:cs="Times New Roman"/>
          <w:szCs w:val="28"/>
        </w:rPr>
        <w:t>Структура безвозмездных поступлений сложилась из безвозмездных поступлений из краевого бюджета</w:t>
      </w:r>
      <w:r w:rsidR="003A0C64">
        <w:rPr>
          <w:rFonts w:cs="Times New Roman"/>
          <w:szCs w:val="28"/>
        </w:rPr>
        <w:t xml:space="preserve">, </w:t>
      </w:r>
      <w:r w:rsidR="002242A1">
        <w:rPr>
          <w:rFonts w:cs="Times New Roman"/>
          <w:szCs w:val="28"/>
        </w:rPr>
        <w:t xml:space="preserve">а именно в виде </w:t>
      </w:r>
      <w:r w:rsidR="003A0C64">
        <w:rPr>
          <w:rFonts w:cs="Times New Roman"/>
          <w:szCs w:val="28"/>
        </w:rPr>
        <w:t>дотаций, субсидий, субвенций</w:t>
      </w:r>
      <w:r w:rsidR="008C5C7D">
        <w:rPr>
          <w:rFonts w:cs="Times New Roman"/>
          <w:szCs w:val="28"/>
        </w:rPr>
        <w:t>, межбюджетных трансфертов</w:t>
      </w:r>
      <w:r w:rsidR="003A0C64">
        <w:rPr>
          <w:rFonts w:cs="Times New Roman"/>
          <w:szCs w:val="28"/>
        </w:rPr>
        <w:t xml:space="preserve">. </w:t>
      </w:r>
    </w:p>
    <w:p w:rsidR="007C132B" w:rsidRDefault="0050566B" w:rsidP="0050566B">
      <w:pPr>
        <w:spacing w:line="360" w:lineRule="auto"/>
        <w:ind w:firstLine="425"/>
        <w:jc w:val="both"/>
        <w:rPr>
          <w:rFonts w:eastAsia="Calibri" w:cs="Times New Roman"/>
          <w:color w:val="000000"/>
          <w:szCs w:val="28"/>
        </w:rPr>
      </w:pPr>
      <w:r w:rsidRPr="00C1595A">
        <w:rPr>
          <w:rFonts w:eastAsia="Calibri" w:cs="Times New Roman"/>
          <w:color w:val="000000"/>
          <w:szCs w:val="28"/>
        </w:rPr>
        <w:t>По подгруппе «Возврат остатков субсидий</w:t>
      </w:r>
      <w:r>
        <w:rPr>
          <w:rFonts w:eastAsia="Calibri" w:cs="Times New Roman"/>
          <w:color w:val="000000"/>
          <w:szCs w:val="28"/>
        </w:rPr>
        <w:t xml:space="preserve"> на организацию бесплатного горячего питания обучающихся, получающих начальное общее образование в </w:t>
      </w:r>
    </w:p>
    <w:p w:rsidR="007C132B" w:rsidRDefault="007C132B" w:rsidP="007C132B">
      <w:pPr>
        <w:spacing w:line="360" w:lineRule="auto"/>
        <w:jc w:val="both"/>
        <w:rPr>
          <w:rFonts w:eastAsia="Calibri" w:cs="Times New Roman"/>
          <w:color w:val="000000"/>
          <w:szCs w:val="28"/>
        </w:rPr>
      </w:pPr>
    </w:p>
    <w:p w:rsidR="007C132B" w:rsidRDefault="007C132B" w:rsidP="007C132B">
      <w:pPr>
        <w:spacing w:line="360" w:lineRule="auto"/>
        <w:jc w:val="both"/>
        <w:rPr>
          <w:rFonts w:eastAsia="Calibri" w:cs="Times New Roman"/>
          <w:color w:val="000000"/>
          <w:szCs w:val="28"/>
        </w:rPr>
      </w:pPr>
    </w:p>
    <w:p w:rsidR="0050566B" w:rsidRPr="00C1595A" w:rsidRDefault="0050566B" w:rsidP="007C132B">
      <w:pPr>
        <w:spacing w:line="360" w:lineRule="auto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государственных и муниципальных образовательных организациях, из бюджетов муниципальных районов учтен возврат в размере 113,1 тыс. руб., а </w:t>
      </w:r>
      <w:proofErr w:type="gramStart"/>
      <w:r>
        <w:rPr>
          <w:rFonts w:eastAsia="Calibri" w:cs="Times New Roman"/>
          <w:color w:val="000000"/>
          <w:szCs w:val="28"/>
        </w:rPr>
        <w:t>так же</w:t>
      </w:r>
      <w:proofErr w:type="gramEnd"/>
      <w:r>
        <w:rPr>
          <w:rFonts w:eastAsia="Calibri" w:cs="Times New Roman"/>
          <w:color w:val="000000"/>
          <w:szCs w:val="28"/>
        </w:rPr>
        <w:t xml:space="preserve">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в размере 61,2 тыс. руб.</w:t>
      </w:r>
    </w:p>
    <w:p w:rsidR="00D63092" w:rsidRDefault="00D63092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Более наглядно исполнение представлено в таблице: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D63092" w:rsidTr="00703EAF">
        <w:tc>
          <w:tcPr>
            <w:tcW w:w="3256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План 2022 года, тыс. руб.</w:t>
            </w:r>
          </w:p>
        </w:tc>
        <w:tc>
          <w:tcPr>
            <w:tcW w:w="2268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Исполнение за 1 квартал 2022 года</w:t>
            </w:r>
          </w:p>
        </w:tc>
        <w:tc>
          <w:tcPr>
            <w:tcW w:w="1892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Процент исполнения</w:t>
            </w:r>
          </w:p>
        </w:tc>
      </w:tr>
      <w:tr w:rsidR="00D63092" w:rsidTr="00703EAF">
        <w:tc>
          <w:tcPr>
            <w:tcW w:w="3256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71 727,0</w:t>
            </w:r>
          </w:p>
        </w:tc>
        <w:tc>
          <w:tcPr>
            <w:tcW w:w="2268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22 528,7</w:t>
            </w:r>
          </w:p>
        </w:tc>
        <w:tc>
          <w:tcPr>
            <w:tcW w:w="1892" w:type="dxa"/>
            <w:vAlign w:val="center"/>
          </w:tcPr>
          <w:p w:rsidR="00D63092" w:rsidRDefault="008C5C7D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31,41%</w:t>
            </w:r>
          </w:p>
        </w:tc>
      </w:tr>
      <w:tr w:rsidR="00D63092" w:rsidTr="00703EAF">
        <w:tc>
          <w:tcPr>
            <w:tcW w:w="3256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23 091,4</w:t>
            </w:r>
          </w:p>
        </w:tc>
        <w:tc>
          <w:tcPr>
            <w:tcW w:w="2268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4 087,0</w:t>
            </w:r>
          </w:p>
        </w:tc>
        <w:tc>
          <w:tcPr>
            <w:tcW w:w="1892" w:type="dxa"/>
            <w:vAlign w:val="center"/>
          </w:tcPr>
          <w:p w:rsidR="00D63092" w:rsidRDefault="008C5C7D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17,7%</w:t>
            </w:r>
          </w:p>
        </w:tc>
      </w:tr>
      <w:tr w:rsidR="00D63092" w:rsidTr="00703EAF">
        <w:tc>
          <w:tcPr>
            <w:tcW w:w="3256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261 040,0</w:t>
            </w:r>
          </w:p>
        </w:tc>
        <w:tc>
          <w:tcPr>
            <w:tcW w:w="2268" w:type="dxa"/>
            <w:vAlign w:val="center"/>
          </w:tcPr>
          <w:p w:rsidR="00D63092" w:rsidRDefault="00D63092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54 237,6</w:t>
            </w:r>
          </w:p>
        </w:tc>
        <w:tc>
          <w:tcPr>
            <w:tcW w:w="1892" w:type="dxa"/>
            <w:vAlign w:val="center"/>
          </w:tcPr>
          <w:p w:rsidR="00D63092" w:rsidRDefault="008C5C7D" w:rsidP="00703EAF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20,78</w:t>
            </w:r>
          </w:p>
        </w:tc>
      </w:tr>
    </w:tbl>
    <w:p w:rsidR="00FA6C94" w:rsidRDefault="00FA6C94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общей структуре исполнения доходная часть выражена следующей структурой:</w:t>
      </w:r>
    </w:p>
    <w:p w:rsidR="00FA6C94" w:rsidRDefault="00703EAF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noProof/>
        </w:rPr>
        <w:drawing>
          <wp:inline distT="0" distB="0" distL="0" distR="0" wp14:anchorId="214DF266" wp14:editId="4658E75B">
            <wp:extent cx="5695950" cy="340042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02F3ACC-E1C0-4D66-A7B9-0459581A18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3EAF" w:rsidRDefault="00703EAF" w:rsidP="00537662">
      <w:pPr>
        <w:shd w:val="clear" w:color="auto" w:fill="FFFFFF"/>
        <w:spacing w:line="360" w:lineRule="auto"/>
        <w:ind w:firstLine="425"/>
        <w:jc w:val="both"/>
        <w:rPr>
          <w:color w:val="000000"/>
          <w:szCs w:val="28"/>
        </w:rPr>
      </w:pPr>
    </w:p>
    <w:p w:rsidR="00703EAF" w:rsidRDefault="00537662" w:rsidP="00703EAF">
      <w:pPr>
        <w:shd w:val="clear" w:color="auto" w:fill="FFFFFF"/>
        <w:spacing w:line="360" w:lineRule="auto"/>
        <w:ind w:firstLine="425"/>
        <w:jc w:val="both"/>
        <w:rPr>
          <w:color w:val="000000"/>
          <w:spacing w:val="-4"/>
          <w:szCs w:val="28"/>
        </w:rPr>
      </w:pPr>
      <w:r w:rsidRPr="00537662">
        <w:rPr>
          <w:color w:val="000000"/>
          <w:szCs w:val="28"/>
        </w:rPr>
        <w:t xml:space="preserve">Таким образом, из представленных данных видно, что </w:t>
      </w:r>
      <w:r>
        <w:rPr>
          <w:color w:val="000000"/>
          <w:szCs w:val="28"/>
        </w:rPr>
        <w:t xml:space="preserve">по итогам исполнения бюджета в 1 квартале 2022 года, основу доходов районного </w:t>
      </w:r>
      <w:r w:rsidRPr="00537662">
        <w:rPr>
          <w:color w:val="000000"/>
          <w:szCs w:val="28"/>
        </w:rPr>
        <w:t xml:space="preserve">бюджета </w:t>
      </w:r>
      <w:r>
        <w:rPr>
          <w:color w:val="000000"/>
          <w:szCs w:val="28"/>
        </w:rPr>
        <w:t>составили безвозмездные поступления, представленные в виде дотаций, субсидий, субвенций</w:t>
      </w:r>
      <w:r w:rsidR="008C5C7D">
        <w:rPr>
          <w:color w:val="000000"/>
          <w:szCs w:val="28"/>
        </w:rPr>
        <w:t xml:space="preserve">, </w:t>
      </w:r>
      <w:r w:rsidR="008C5C7D">
        <w:rPr>
          <w:rFonts w:cs="Times New Roman"/>
          <w:szCs w:val="28"/>
        </w:rPr>
        <w:t>межбюджетных трансфертов</w:t>
      </w:r>
      <w:r>
        <w:rPr>
          <w:color w:val="000000"/>
          <w:szCs w:val="28"/>
        </w:rPr>
        <w:t>.</w:t>
      </w:r>
      <w:r w:rsidR="004B47A8">
        <w:rPr>
          <w:color w:val="000000"/>
          <w:szCs w:val="28"/>
        </w:rPr>
        <w:t xml:space="preserve"> </w:t>
      </w:r>
      <w:r w:rsidR="003C0600">
        <w:rPr>
          <w:color w:val="000000"/>
          <w:szCs w:val="28"/>
        </w:rPr>
        <w:t>Н</w:t>
      </w:r>
      <w:r w:rsidR="003C0600">
        <w:rPr>
          <w:color w:val="000000"/>
          <w:spacing w:val="-4"/>
          <w:szCs w:val="28"/>
        </w:rPr>
        <w:t>улевое значение в информации об исполнении некоторых субсидий, может свидетельствовать о подготовительном этапе закупочных процедур в рамках конкурентных способов закуп</w:t>
      </w:r>
      <w:r w:rsidR="00D04C18">
        <w:rPr>
          <w:color w:val="000000"/>
          <w:spacing w:val="-4"/>
          <w:szCs w:val="28"/>
        </w:rPr>
        <w:t>ок</w:t>
      </w:r>
      <w:r w:rsidR="003C0600">
        <w:rPr>
          <w:color w:val="000000"/>
          <w:spacing w:val="-4"/>
          <w:szCs w:val="28"/>
        </w:rPr>
        <w:t>, при учете</w:t>
      </w:r>
      <w:r w:rsidR="00D04C18">
        <w:rPr>
          <w:color w:val="000000"/>
          <w:spacing w:val="-4"/>
          <w:szCs w:val="28"/>
        </w:rPr>
        <w:t xml:space="preserve"> климатических факторов района.</w:t>
      </w:r>
      <w:r w:rsidR="003C0600">
        <w:rPr>
          <w:color w:val="000000"/>
          <w:spacing w:val="-4"/>
          <w:szCs w:val="28"/>
        </w:rPr>
        <w:t xml:space="preserve"> </w:t>
      </w:r>
      <w:r w:rsidR="003C0600">
        <w:rPr>
          <w:color w:val="000000"/>
          <w:szCs w:val="28"/>
        </w:rPr>
        <w:t xml:space="preserve"> </w:t>
      </w:r>
      <w:r w:rsidR="00703EAF">
        <w:rPr>
          <w:color w:val="000000"/>
          <w:szCs w:val="28"/>
        </w:rPr>
        <w:t xml:space="preserve">Невысокий показатель по неналоговым доходам </w:t>
      </w:r>
      <w:r w:rsidR="00703EAF" w:rsidRPr="004B47A8">
        <w:rPr>
          <w:color w:val="000000"/>
          <w:spacing w:val="-4"/>
          <w:szCs w:val="28"/>
        </w:rPr>
        <w:t xml:space="preserve">может свидетельствовать о недостаточно эффективном использовании </w:t>
      </w:r>
      <w:r w:rsidR="00703EAF">
        <w:rPr>
          <w:color w:val="000000"/>
          <w:spacing w:val="-4"/>
          <w:szCs w:val="28"/>
        </w:rPr>
        <w:t xml:space="preserve">объектов основных средств.  В налоговых доходах большую долю занимает налог на совокупный доход. Остальные налоги и сборы представлены в меньшей степени. Меньший удельный вес местных налогов и сборов может свидетельствовать о недоимках по их сборам, либо не наступлении сроков </w:t>
      </w:r>
      <w:r w:rsidR="003C0600">
        <w:rPr>
          <w:color w:val="000000"/>
          <w:spacing w:val="-4"/>
          <w:szCs w:val="28"/>
        </w:rPr>
        <w:t xml:space="preserve">их </w:t>
      </w:r>
      <w:r w:rsidR="00703EAF">
        <w:rPr>
          <w:color w:val="000000"/>
          <w:spacing w:val="-4"/>
          <w:szCs w:val="28"/>
        </w:rPr>
        <w:t>уплаты.</w:t>
      </w:r>
      <w:r w:rsidR="003C0600">
        <w:rPr>
          <w:color w:val="000000"/>
          <w:spacing w:val="-4"/>
          <w:szCs w:val="28"/>
        </w:rPr>
        <w:t xml:space="preserve"> </w:t>
      </w:r>
    </w:p>
    <w:p w:rsidR="00AE3985" w:rsidRDefault="00D605D3" w:rsidP="00AE3985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Расходная часть бюджета района исполнена на 11,01%</w:t>
      </w:r>
      <w:r w:rsidR="0015686E">
        <w:rPr>
          <w:rFonts w:cs="Times New Roman"/>
          <w:szCs w:val="28"/>
        </w:rPr>
        <w:t xml:space="preserve"> от планируемого годового объема</w:t>
      </w:r>
      <w:r>
        <w:rPr>
          <w:rFonts w:cs="Times New Roman"/>
          <w:szCs w:val="28"/>
        </w:rPr>
        <w:t xml:space="preserve">, </w:t>
      </w:r>
      <w:r w:rsidR="0015686E">
        <w:rPr>
          <w:rFonts w:cs="Times New Roman"/>
          <w:szCs w:val="28"/>
        </w:rPr>
        <w:t>что в абсолютном выражении составило</w:t>
      </w:r>
      <w:r>
        <w:rPr>
          <w:rFonts w:cs="Times New Roman"/>
          <w:szCs w:val="28"/>
        </w:rPr>
        <w:t xml:space="preserve"> 71 762,8 тыс. руб. от общего годового плана 651 513,90 тыс. руб. </w:t>
      </w:r>
      <w:r w:rsidR="00AE3985">
        <w:rPr>
          <w:rFonts w:cs="Times New Roman"/>
          <w:szCs w:val="28"/>
        </w:rPr>
        <w:t xml:space="preserve">Расходная часть исполнения районного бюджета по итогам 1 квартала 2022 года сложилась в соответствии с решением </w:t>
      </w:r>
      <w:r w:rsidR="00AE3985">
        <w:rPr>
          <w:rFonts w:eastAsia="Times New Roman" w:cs="Times New Roman"/>
          <w:szCs w:val="28"/>
          <w:lang w:eastAsia="ru-RU"/>
        </w:rPr>
        <w:t xml:space="preserve">Собрания депутатов </w:t>
      </w:r>
      <w:proofErr w:type="spellStart"/>
      <w:r w:rsidR="00AE3985">
        <w:rPr>
          <w:rFonts w:eastAsia="Times New Roman" w:cs="Times New Roman"/>
          <w:szCs w:val="28"/>
          <w:lang w:eastAsia="ru-RU"/>
        </w:rPr>
        <w:t>Алейского</w:t>
      </w:r>
      <w:proofErr w:type="spellEnd"/>
      <w:r w:rsidR="00AE3985">
        <w:rPr>
          <w:rFonts w:eastAsia="Times New Roman" w:cs="Times New Roman"/>
          <w:szCs w:val="28"/>
          <w:lang w:eastAsia="ru-RU"/>
        </w:rPr>
        <w:t xml:space="preserve"> района  Алтайского края «О районном бюджете на 2022 год </w:t>
      </w:r>
      <w:r w:rsidR="00AE3985">
        <w:rPr>
          <w:rFonts w:cs="Times New Roman"/>
          <w:szCs w:val="28"/>
        </w:rPr>
        <w:t>и на плановый период 2023 и 2024 годов</w:t>
      </w:r>
      <w:r w:rsidR="00AE3985">
        <w:rPr>
          <w:rFonts w:eastAsia="Times New Roman" w:cs="Times New Roman"/>
          <w:szCs w:val="28"/>
          <w:lang w:eastAsia="ru-RU"/>
        </w:rPr>
        <w:t>» в следующей структуре:</w:t>
      </w:r>
    </w:p>
    <w:p w:rsidR="00921E55" w:rsidRDefault="00921E55">
      <w:pPr>
        <w:spacing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AE3985" w:rsidRDefault="00AE3985" w:rsidP="00AE3985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</w:p>
    <w:p w:rsidR="00921E55" w:rsidRDefault="00921E55" w:rsidP="00AE3985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</w:p>
    <w:p w:rsidR="00AE3985" w:rsidRDefault="00AE3985" w:rsidP="00AE3985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8"/>
        <w:tblW w:w="9974" w:type="dxa"/>
        <w:tblLook w:val="04A0" w:firstRow="1" w:lastRow="0" w:firstColumn="1" w:lastColumn="0" w:noHBand="0" w:noVBand="1"/>
      </w:tblPr>
      <w:tblGrid>
        <w:gridCol w:w="3964"/>
        <w:gridCol w:w="2011"/>
        <w:gridCol w:w="2376"/>
        <w:gridCol w:w="1623"/>
      </w:tblGrid>
      <w:tr w:rsidR="00AE3985" w:rsidTr="003905F1">
        <w:tc>
          <w:tcPr>
            <w:tcW w:w="3964" w:type="dxa"/>
            <w:vAlign w:val="center"/>
          </w:tcPr>
          <w:p w:rsidR="00AE3985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2011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План 2022 года, тыс. руб.</w:t>
            </w:r>
          </w:p>
        </w:tc>
        <w:tc>
          <w:tcPr>
            <w:tcW w:w="2376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Исполнение за 1 квартал 2022 года</w:t>
            </w:r>
          </w:p>
        </w:tc>
        <w:tc>
          <w:tcPr>
            <w:tcW w:w="1623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Процент исполнения</w:t>
            </w:r>
          </w:p>
        </w:tc>
      </w:tr>
      <w:tr w:rsidR="00AE3985" w:rsidTr="003905F1">
        <w:tc>
          <w:tcPr>
            <w:tcW w:w="3964" w:type="dxa"/>
          </w:tcPr>
          <w:p w:rsidR="00AE3985" w:rsidRDefault="00AE3985" w:rsidP="003905F1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«01 Общегосударственные вопросы» </w:t>
            </w:r>
          </w:p>
          <w:p w:rsidR="00AE3985" w:rsidRDefault="00AE3985" w:rsidP="003905F1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48 657,4</w:t>
            </w:r>
          </w:p>
        </w:tc>
        <w:tc>
          <w:tcPr>
            <w:tcW w:w="2376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8 023,0</w:t>
            </w:r>
          </w:p>
        </w:tc>
        <w:tc>
          <w:tcPr>
            <w:tcW w:w="1623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16,49%</w:t>
            </w:r>
          </w:p>
        </w:tc>
      </w:tr>
      <w:tr w:rsidR="00AE3985" w:rsidTr="003905F1">
        <w:tc>
          <w:tcPr>
            <w:tcW w:w="3964" w:type="dxa"/>
          </w:tcPr>
          <w:p w:rsidR="00AE3985" w:rsidRDefault="00AE3985" w:rsidP="003905F1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«02 Национальная оборона»</w:t>
            </w:r>
          </w:p>
        </w:tc>
        <w:tc>
          <w:tcPr>
            <w:tcW w:w="2011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1 607,0</w:t>
            </w:r>
          </w:p>
        </w:tc>
        <w:tc>
          <w:tcPr>
            <w:tcW w:w="2376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401,8</w:t>
            </w:r>
          </w:p>
        </w:tc>
        <w:tc>
          <w:tcPr>
            <w:tcW w:w="1623" w:type="dxa"/>
            <w:vAlign w:val="center"/>
          </w:tcPr>
          <w:p w:rsidR="00AE3985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D63092">
              <w:rPr>
                <w:rFonts w:eastAsia="Times New Roman" w:cs="Times New Roman"/>
                <w:szCs w:val="28"/>
                <w:lang w:eastAsia="ru-RU"/>
              </w:rPr>
              <w:t>,0</w:t>
            </w:r>
            <w:r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</w:tr>
      <w:tr w:rsidR="00AE3985" w:rsidTr="003905F1">
        <w:tc>
          <w:tcPr>
            <w:tcW w:w="3964" w:type="dxa"/>
          </w:tcPr>
          <w:p w:rsidR="00AE3985" w:rsidRDefault="00921E55" w:rsidP="003905F1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AE3985">
              <w:rPr>
                <w:rFonts w:eastAsia="Times New Roman" w:cs="Times New Roman"/>
                <w:szCs w:val="28"/>
                <w:lang w:eastAsia="ru-RU"/>
              </w:rPr>
              <w:t>03 Национальная безопасность и правоохранительная деятельность»</w:t>
            </w:r>
          </w:p>
        </w:tc>
        <w:tc>
          <w:tcPr>
            <w:tcW w:w="2011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959,8</w:t>
            </w:r>
          </w:p>
        </w:tc>
        <w:tc>
          <w:tcPr>
            <w:tcW w:w="2376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183,8</w:t>
            </w:r>
          </w:p>
        </w:tc>
        <w:tc>
          <w:tcPr>
            <w:tcW w:w="1623" w:type="dxa"/>
            <w:vAlign w:val="center"/>
          </w:tcPr>
          <w:p w:rsidR="00AE3985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19,15%</w:t>
            </w:r>
          </w:p>
        </w:tc>
      </w:tr>
      <w:tr w:rsidR="00AE3985" w:rsidTr="003905F1">
        <w:tc>
          <w:tcPr>
            <w:tcW w:w="3964" w:type="dxa"/>
          </w:tcPr>
          <w:p w:rsidR="00AE3985" w:rsidRDefault="00AE3985" w:rsidP="003905F1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«04 Национальная экономика»</w:t>
            </w:r>
          </w:p>
        </w:tc>
        <w:tc>
          <w:tcPr>
            <w:tcW w:w="2011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29 455,7</w:t>
            </w:r>
          </w:p>
        </w:tc>
        <w:tc>
          <w:tcPr>
            <w:tcW w:w="2376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1 123,1</w:t>
            </w:r>
          </w:p>
        </w:tc>
        <w:tc>
          <w:tcPr>
            <w:tcW w:w="1623" w:type="dxa"/>
            <w:vAlign w:val="center"/>
          </w:tcPr>
          <w:p w:rsidR="00AE3985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3,81%</w:t>
            </w:r>
          </w:p>
        </w:tc>
      </w:tr>
      <w:tr w:rsidR="00AE3985" w:rsidTr="003905F1">
        <w:tc>
          <w:tcPr>
            <w:tcW w:w="3964" w:type="dxa"/>
          </w:tcPr>
          <w:p w:rsidR="00AE3985" w:rsidRDefault="00AE3985" w:rsidP="003905F1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«05 </w:t>
            </w:r>
            <w:r w:rsidR="003905F1">
              <w:rPr>
                <w:rFonts w:eastAsia="Times New Roman" w:cs="Times New Roman"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szCs w:val="28"/>
                <w:lang w:eastAsia="ru-RU"/>
              </w:rPr>
              <w:t>илищно-коммунальное хозяйство»</w:t>
            </w:r>
          </w:p>
        </w:tc>
        <w:tc>
          <w:tcPr>
            <w:tcW w:w="2011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19 846,1</w:t>
            </w:r>
          </w:p>
        </w:tc>
        <w:tc>
          <w:tcPr>
            <w:tcW w:w="2376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464,0</w:t>
            </w:r>
          </w:p>
        </w:tc>
        <w:tc>
          <w:tcPr>
            <w:tcW w:w="1623" w:type="dxa"/>
            <w:vAlign w:val="center"/>
          </w:tcPr>
          <w:p w:rsidR="00AE3985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2,34%</w:t>
            </w:r>
          </w:p>
        </w:tc>
      </w:tr>
      <w:tr w:rsidR="00AE3985" w:rsidTr="003905F1">
        <w:tc>
          <w:tcPr>
            <w:tcW w:w="3964" w:type="dxa"/>
          </w:tcPr>
          <w:p w:rsidR="00AE3985" w:rsidRDefault="00AE3985" w:rsidP="003905F1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«07 Образование»</w:t>
            </w:r>
          </w:p>
        </w:tc>
        <w:tc>
          <w:tcPr>
            <w:tcW w:w="2011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505 115,3</w:t>
            </w:r>
          </w:p>
        </w:tc>
        <w:tc>
          <w:tcPr>
            <w:tcW w:w="2376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52 906,2</w:t>
            </w:r>
          </w:p>
        </w:tc>
        <w:tc>
          <w:tcPr>
            <w:tcW w:w="1623" w:type="dxa"/>
            <w:vAlign w:val="center"/>
          </w:tcPr>
          <w:p w:rsidR="00AE3985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10,47%</w:t>
            </w:r>
          </w:p>
        </w:tc>
      </w:tr>
      <w:tr w:rsidR="00AE3985" w:rsidTr="003905F1">
        <w:tc>
          <w:tcPr>
            <w:tcW w:w="3964" w:type="dxa"/>
          </w:tcPr>
          <w:p w:rsidR="00AE3985" w:rsidRDefault="00AE3985" w:rsidP="003905F1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«08 Культура, кинематография»</w:t>
            </w:r>
          </w:p>
        </w:tc>
        <w:tc>
          <w:tcPr>
            <w:tcW w:w="2011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21 385,3</w:t>
            </w:r>
          </w:p>
        </w:tc>
        <w:tc>
          <w:tcPr>
            <w:tcW w:w="2376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3 305,8</w:t>
            </w:r>
          </w:p>
        </w:tc>
        <w:tc>
          <w:tcPr>
            <w:tcW w:w="1623" w:type="dxa"/>
            <w:vAlign w:val="center"/>
          </w:tcPr>
          <w:p w:rsidR="00AE3985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15,46%</w:t>
            </w:r>
          </w:p>
        </w:tc>
      </w:tr>
      <w:tr w:rsidR="00AE3985" w:rsidTr="003905F1">
        <w:tc>
          <w:tcPr>
            <w:tcW w:w="3964" w:type="dxa"/>
          </w:tcPr>
          <w:p w:rsidR="00AE3985" w:rsidRDefault="00AE3985" w:rsidP="003905F1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«10 Социальная политика»</w:t>
            </w:r>
          </w:p>
        </w:tc>
        <w:tc>
          <w:tcPr>
            <w:tcW w:w="2011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16 871,4</w:t>
            </w:r>
          </w:p>
        </w:tc>
        <w:tc>
          <w:tcPr>
            <w:tcW w:w="2376" w:type="dxa"/>
            <w:vAlign w:val="center"/>
          </w:tcPr>
          <w:p w:rsidR="00AE3985" w:rsidRDefault="00AE3985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3 074,5</w:t>
            </w:r>
          </w:p>
        </w:tc>
        <w:tc>
          <w:tcPr>
            <w:tcW w:w="1623" w:type="dxa"/>
            <w:vAlign w:val="center"/>
          </w:tcPr>
          <w:p w:rsidR="00AE3985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18,22%</w:t>
            </w:r>
          </w:p>
        </w:tc>
      </w:tr>
      <w:tr w:rsidR="00AE3985" w:rsidTr="003905F1">
        <w:tc>
          <w:tcPr>
            <w:tcW w:w="3964" w:type="dxa"/>
          </w:tcPr>
          <w:p w:rsidR="00AE3985" w:rsidRDefault="003905F1" w:rsidP="003905F1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«11 Физическая культура и спорт»</w:t>
            </w:r>
          </w:p>
        </w:tc>
        <w:tc>
          <w:tcPr>
            <w:tcW w:w="2011" w:type="dxa"/>
            <w:vAlign w:val="center"/>
          </w:tcPr>
          <w:p w:rsidR="00AE3985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600,00</w:t>
            </w:r>
          </w:p>
        </w:tc>
        <w:tc>
          <w:tcPr>
            <w:tcW w:w="2376" w:type="dxa"/>
            <w:vAlign w:val="center"/>
          </w:tcPr>
          <w:p w:rsidR="00AE3985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221,2</w:t>
            </w:r>
          </w:p>
        </w:tc>
        <w:tc>
          <w:tcPr>
            <w:tcW w:w="1623" w:type="dxa"/>
            <w:vAlign w:val="center"/>
          </w:tcPr>
          <w:p w:rsidR="00AE3985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36,87%</w:t>
            </w:r>
          </w:p>
        </w:tc>
      </w:tr>
      <w:tr w:rsidR="003905F1" w:rsidTr="003905F1">
        <w:tc>
          <w:tcPr>
            <w:tcW w:w="3964" w:type="dxa"/>
          </w:tcPr>
          <w:p w:rsidR="003905F1" w:rsidRDefault="003905F1" w:rsidP="003905F1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«14 Межбюджетные трансферты»</w:t>
            </w:r>
          </w:p>
        </w:tc>
        <w:tc>
          <w:tcPr>
            <w:tcW w:w="2011" w:type="dxa"/>
            <w:vAlign w:val="center"/>
          </w:tcPr>
          <w:p w:rsidR="003905F1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7 015,9</w:t>
            </w:r>
          </w:p>
        </w:tc>
        <w:tc>
          <w:tcPr>
            <w:tcW w:w="2376" w:type="dxa"/>
            <w:vAlign w:val="center"/>
          </w:tcPr>
          <w:p w:rsidR="003905F1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2 059,4</w:t>
            </w:r>
          </w:p>
        </w:tc>
        <w:tc>
          <w:tcPr>
            <w:tcW w:w="1623" w:type="dxa"/>
            <w:vAlign w:val="center"/>
          </w:tcPr>
          <w:p w:rsidR="003905F1" w:rsidRDefault="003905F1" w:rsidP="003905F1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29,35%</w:t>
            </w:r>
          </w:p>
        </w:tc>
      </w:tr>
    </w:tbl>
    <w:p w:rsidR="00AE3985" w:rsidRDefault="00AE3985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AE3985" w:rsidRDefault="00AE3985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AE3985" w:rsidRDefault="00AE3985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AE3985" w:rsidRDefault="00AE3985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0222AA" w:rsidRDefault="000222AA" w:rsidP="00AE3985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7C132B" w:rsidRDefault="007C132B" w:rsidP="00E3774C">
      <w:pPr>
        <w:spacing w:after="0" w:line="360" w:lineRule="auto"/>
        <w:ind w:firstLine="284"/>
        <w:jc w:val="both"/>
        <w:rPr>
          <w:rFonts w:cs="Times New Roman"/>
          <w:szCs w:val="28"/>
        </w:rPr>
      </w:pPr>
    </w:p>
    <w:p w:rsidR="00D605D3" w:rsidRDefault="00D605D3" w:rsidP="00E3774C">
      <w:pPr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Стоит отметить, что в части расходов на «04 Национальная экономика» по «0408 Транспорт» запланированный годовой объем расходов районного бюджет по итогам 1 квартала 2022 года исполнен на 100%. Есть необходимость </w:t>
      </w:r>
      <w:r w:rsidR="00E3774C">
        <w:rPr>
          <w:rFonts w:cs="Times New Roman"/>
          <w:szCs w:val="28"/>
        </w:rPr>
        <w:t>в изменении планируемых объемов</w:t>
      </w:r>
      <w:r>
        <w:rPr>
          <w:rFonts w:cs="Times New Roman"/>
          <w:szCs w:val="28"/>
        </w:rPr>
        <w:t xml:space="preserve"> по указанной статье</w:t>
      </w:r>
      <w:r w:rsidR="00E3774C">
        <w:rPr>
          <w:rFonts w:cs="Times New Roman"/>
          <w:szCs w:val="28"/>
        </w:rPr>
        <w:t xml:space="preserve"> расходов</w:t>
      </w:r>
      <w:r>
        <w:rPr>
          <w:rFonts w:cs="Times New Roman"/>
          <w:szCs w:val="28"/>
        </w:rPr>
        <w:t>. Прочие статьи расходов исполняются в соответствии с планом, за исключением «0105 Судебная система»,</w:t>
      </w:r>
      <w:r w:rsidR="002D727A">
        <w:rPr>
          <w:rFonts w:cs="Times New Roman"/>
          <w:szCs w:val="28"/>
        </w:rPr>
        <w:t xml:space="preserve"> «0107 «Обеспечение проведения выборов и референдумов», «0111 Резервные фонды», «0314 Другие вопросы в области национальной безопасности и правоохранительной деятельности», «0501 Жилищное хозяйство», «0503 Благоустройство», «</w:t>
      </w:r>
      <w:r w:rsidR="00A42FD9">
        <w:rPr>
          <w:rFonts w:cs="Times New Roman"/>
          <w:szCs w:val="28"/>
        </w:rPr>
        <w:t xml:space="preserve">0707 </w:t>
      </w:r>
      <w:r w:rsidR="002D727A">
        <w:rPr>
          <w:rFonts w:cs="Times New Roman"/>
          <w:szCs w:val="28"/>
        </w:rPr>
        <w:t>Молодежная политика и оздоровление детей». Данный факт может быть связан</w:t>
      </w:r>
      <w:r w:rsidR="00C260FA">
        <w:rPr>
          <w:rFonts w:cs="Times New Roman"/>
          <w:szCs w:val="28"/>
        </w:rPr>
        <w:t>, например,</w:t>
      </w:r>
      <w:r w:rsidR="002D727A">
        <w:rPr>
          <w:rFonts w:cs="Times New Roman"/>
          <w:szCs w:val="28"/>
        </w:rPr>
        <w:t xml:space="preserve"> с сезонностью</w:t>
      </w:r>
      <w:r w:rsidR="00C260FA">
        <w:rPr>
          <w:rFonts w:cs="Times New Roman"/>
          <w:szCs w:val="28"/>
        </w:rPr>
        <w:t xml:space="preserve"> в разрезе жилищного хозяйства,</w:t>
      </w:r>
      <w:r w:rsidR="008761BC">
        <w:rPr>
          <w:rFonts w:cs="Times New Roman"/>
          <w:szCs w:val="28"/>
        </w:rPr>
        <w:t xml:space="preserve"> </w:t>
      </w:r>
      <w:r w:rsidR="00E3774C">
        <w:rPr>
          <w:rFonts w:cs="Times New Roman"/>
          <w:szCs w:val="28"/>
        </w:rPr>
        <w:t xml:space="preserve">а так же </w:t>
      </w:r>
      <w:r w:rsidR="00A42FD9">
        <w:rPr>
          <w:rFonts w:cs="Times New Roman"/>
          <w:szCs w:val="28"/>
        </w:rPr>
        <w:t xml:space="preserve">с </w:t>
      </w:r>
      <w:r w:rsidR="008761BC">
        <w:rPr>
          <w:rFonts w:cs="Times New Roman"/>
          <w:szCs w:val="28"/>
        </w:rPr>
        <w:t>не наступлени</w:t>
      </w:r>
      <w:r w:rsidR="00A42FD9">
        <w:rPr>
          <w:rFonts w:cs="Times New Roman"/>
          <w:szCs w:val="28"/>
        </w:rPr>
        <w:t>ем</w:t>
      </w:r>
      <w:r w:rsidR="008761BC">
        <w:rPr>
          <w:rFonts w:cs="Times New Roman"/>
          <w:szCs w:val="28"/>
        </w:rPr>
        <w:t xml:space="preserve"> случаев,</w:t>
      </w:r>
      <w:r w:rsidR="00E3774C">
        <w:rPr>
          <w:rFonts w:cs="Times New Roman"/>
          <w:szCs w:val="28"/>
        </w:rPr>
        <w:t xml:space="preserve"> </w:t>
      </w:r>
      <w:r w:rsidR="008761BC" w:rsidRPr="002B5856">
        <w:rPr>
          <w:rFonts w:cs="Times New Roman"/>
          <w:szCs w:val="28"/>
        </w:rPr>
        <w:t>финансово</w:t>
      </w:r>
      <w:r w:rsidR="008761BC">
        <w:rPr>
          <w:rFonts w:cs="Times New Roman"/>
          <w:szCs w:val="28"/>
        </w:rPr>
        <w:t>го</w:t>
      </w:r>
      <w:r w:rsidR="008761BC" w:rsidRPr="002B5856">
        <w:rPr>
          <w:rFonts w:cs="Times New Roman"/>
          <w:szCs w:val="28"/>
        </w:rPr>
        <w:t xml:space="preserve"> обеспечени</w:t>
      </w:r>
      <w:r w:rsidR="008761BC">
        <w:rPr>
          <w:rFonts w:cs="Times New Roman"/>
          <w:szCs w:val="28"/>
        </w:rPr>
        <w:t>я</w:t>
      </w:r>
      <w:r w:rsidR="008761BC" w:rsidRPr="002B5856">
        <w:rPr>
          <w:rFonts w:cs="Times New Roman"/>
          <w:szCs w:val="28"/>
        </w:rPr>
        <w:t xml:space="preserve"> непредвиденных расходов</w:t>
      </w:r>
      <w:r w:rsidR="00E3774C">
        <w:rPr>
          <w:rFonts w:cs="Times New Roman"/>
          <w:szCs w:val="28"/>
        </w:rPr>
        <w:t xml:space="preserve">, например, </w:t>
      </w:r>
      <w:r w:rsidR="008761BC">
        <w:rPr>
          <w:rFonts w:cs="Times New Roman"/>
          <w:szCs w:val="28"/>
        </w:rPr>
        <w:t xml:space="preserve">в разрезе резервных </w:t>
      </w:r>
      <w:proofErr w:type="gramStart"/>
      <w:r w:rsidR="008761BC">
        <w:rPr>
          <w:rFonts w:cs="Times New Roman"/>
          <w:szCs w:val="28"/>
        </w:rPr>
        <w:t xml:space="preserve">фондов, </w:t>
      </w:r>
      <w:r w:rsidR="00C260FA">
        <w:rPr>
          <w:rFonts w:cs="Times New Roman"/>
          <w:szCs w:val="28"/>
        </w:rPr>
        <w:t xml:space="preserve"> либо</w:t>
      </w:r>
      <w:proofErr w:type="gramEnd"/>
      <w:r w:rsidR="00C260FA">
        <w:rPr>
          <w:rFonts w:cs="Times New Roman"/>
          <w:szCs w:val="28"/>
        </w:rPr>
        <w:t xml:space="preserve"> иными значимыми факторами</w:t>
      </w:r>
      <w:r w:rsidR="008761BC">
        <w:rPr>
          <w:rFonts w:cs="Times New Roman"/>
          <w:szCs w:val="28"/>
        </w:rPr>
        <w:t>.</w:t>
      </w:r>
    </w:p>
    <w:p w:rsidR="00FD23C5" w:rsidRPr="000F42EE" w:rsidRDefault="002D727A" w:rsidP="00AE3985">
      <w:pPr>
        <w:spacing w:after="0" w:line="360" w:lineRule="auto"/>
        <w:ind w:firstLine="284"/>
        <w:jc w:val="both"/>
        <w:rPr>
          <w:bCs/>
          <w:szCs w:val="28"/>
        </w:rPr>
      </w:pPr>
      <w:r w:rsidRPr="00D73105">
        <w:rPr>
          <w:rFonts w:cs="Times New Roman"/>
          <w:szCs w:val="28"/>
        </w:rPr>
        <w:t xml:space="preserve">В части </w:t>
      </w:r>
      <w:r w:rsidR="009A38B2" w:rsidRPr="00D73105">
        <w:rPr>
          <w:rFonts w:cs="Times New Roman"/>
          <w:szCs w:val="28"/>
        </w:rPr>
        <w:t>и</w:t>
      </w:r>
      <w:r w:rsidRPr="00D73105">
        <w:rPr>
          <w:rFonts w:cs="Times New Roman"/>
          <w:szCs w:val="28"/>
        </w:rPr>
        <w:t>сточников финансировани</w:t>
      </w:r>
      <w:r w:rsidR="00A42FD9">
        <w:rPr>
          <w:rFonts w:cs="Times New Roman"/>
          <w:szCs w:val="28"/>
        </w:rPr>
        <w:t>я</w:t>
      </w:r>
      <w:r w:rsidRPr="00D73105">
        <w:rPr>
          <w:rFonts w:cs="Times New Roman"/>
          <w:szCs w:val="28"/>
        </w:rPr>
        <w:t xml:space="preserve"> дефицита районного бюджета</w:t>
      </w:r>
      <w:r w:rsidR="009A38B2" w:rsidRPr="00D73105">
        <w:rPr>
          <w:rFonts w:cs="Times New Roman"/>
          <w:szCs w:val="28"/>
        </w:rPr>
        <w:t xml:space="preserve"> по итогам 1 квартала 2022 года </w:t>
      </w:r>
      <w:r w:rsidR="00FD23C5" w:rsidRPr="00D73105">
        <w:rPr>
          <w:bCs/>
          <w:szCs w:val="28"/>
        </w:rPr>
        <w:t>районный бюджет исполнен с профицитом в размере 9 090,5</w:t>
      </w:r>
      <w:r w:rsidR="00FD23C5" w:rsidRPr="00D73105">
        <w:rPr>
          <w:szCs w:val="28"/>
        </w:rPr>
        <w:t xml:space="preserve"> тыс. руб. </w:t>
      </w:r>
      <w:r w:rsidR="00FD23C5" w:rsidRPr="00D73105">
        <w:rPr>
          <w:bCs/>
          <w:szCs w:val="28"/>
        </w:rPr>
        <w:t>при утвержденном годовом дефиците в размере 9 000,0</w:t>
      </w:r>
      <w:r w:rsidR="00FD23C5" w:rsidRPr="00D73105">
        <w:rPr>
          <w:szCs w:val="28"/>
        </w:rPr>
        <w:t> </w:t>
      </w:r>
      <w:r w:rsidR="00FD23C5" w:rsidRPr="00D73105">
        <w:rPr>
          <w:bCs/>
          <w:szCs w:val="28"/>
        </w:rPr>
        <w:t>тыс.</w:t>
      </w:r>
      <w:r w:rsidR="00FD23C5" w:rsidRPr="00D73105">
        <w:rPr>
          <w:szCs w:val="28"/>
        </w:rPr>
        <w:t> </w:t>
      </w:r>
      <w:r w:rsidR="00FD23C5" w:rsidRPr="00D73105">
        <w:rPr>
          <w:bCs/>
          <w:szCs w:val="28"/>
        </w:rPr>
        <w:t>рублей.</w:t>
      </w:r>
      <w:r w:rsidR="00D73105">
        <w:rPr>
          <w:bCs/>
          <w:szCs w:val="28"/>
        </w:rPr>
        <w:t xml:space="preserve"> Запланированные возвраты бюджетных кредитов</w:t>
      </w:r>
      <w:r w:rsidR="00A42FD9">
        <w:rPr>
          <w:bCs/>
          <w:szCs w:val="28"/>
        </w:rPr>
        <w:t>.</w:t>
      </w:r>
      <w:r w:rsidR="00D73105">
        <w:rPr>
          <w:bCs/>
          <w:szCs w:val="28"/>
        </w:rPr>
        <w:t xml:space="preserve"> </w:t>
      </w:r>
      <w:r w:rsidR="00A42FD9">
        <w:rPr>
          <w:bCs/>
          <w:szCs w:val="28"/>
        </w:rPr>
        <w:t>П</w:t>
      </w:r>
      <w:r w:rsidR="00D73105">
        <w:rPr>
          <w:bCs/>
          <w:szCs w:val="28"/>
        </w:rPr>
        <w:t xml:space="preserve">редоставление бюджетных </w:t>
      </w:r>
      <w:proofErr w:type="gramStart"/>
      <w:r w:rsidR="00D73105">
        <w:rPr>
          <w:bCs/>
          <w:szCs w:val="28"/>
        </w:rPr>
        <w:t xml:space="preserve">кредитов  </w:t>
      </w:r>
      <w:r w:rsidR="00084535">
        <w:rPr>
          <w:bCs/>
          <w:szCs w:val="28"/>
        </w:rPr>
        <w:t>в</w:t>
      </w:r>
      <w:proofErr w:type="gramEnd"/>
      <w:r w:rsidR="00084535">
        <w:rPr>
          <w:bCs/>
          <w:szCs w:val="28"/>
        </w:rPr>
        <w:t xml:space="preserve"> указанный период не </w:t>
      </w:r>
      <w:r w:rsidR="00084535" w:rsidRPr="000F42EE">
        <w:rPr>
          <w:color w:val="000000"/>
          <w:szCs w:val="28"/>
        </w:rPr>
        <w:t>осуществлялось.</w:t>
      </w:r>
    </w:p>
    <w:p w:rsidR="00293C69" w:rsidRPr="0094784F" w:rsidRDefault="00293C69" w:rsidP="00262882">
      <w:pPr>
        <w:shd w:val="clear" w:color="auto" w:fill="FFFFFF"/>
        <w:spacing w:line="360" w:lineRule="auto"/>
        <w:ind w:right="-5"/>
        <w:jc w:val="both"/>
        <w:rPr>
          <w:rFonts w:cs="Times New Roman"/>
          <w:b/>
          <w:bCs/>
          <w:color w:val="000000"/>
          <w:szCs w:val="28"/>
        </w:rPr>
      </w:pPr>
      <w:r w:rsidRPr="00262882">
        <w:rPr>
          <w:rFonts w:cs="Times New Roman"/>
          <w:color w:val="000000"/>
          <w:szCs w:val="28"/>
        </w:rPr>
        <w:t xml:space="preserve">        </w:t>
      </w:r>
      <w:r w:rsidR="00262882" w:rsidRPr="0094784F">
        <w:rPr>
          <w:rFonts w:cs="Times New Roman"/>
          <w:b/>
          <w:bCs/>
          <w:color w:val="000000"/>
          <w:szCs w:val="28"/>
        </w:rPr>
        <w:t>По</w:t>
      </w:r>
      <w:r w:rsidRPr="0094784F">
        <w:rPr>
          <w:rFonts w:cs="Times New Roman"/>
          <w:b/>
          <w:bCs/>
          <w:color w:val="000000"/>
          <w:szCs w:val="28"/>
        </w:rPr>
        <w:t xml:space="preserve"> результат</w:t>
      </w:r>
      <w:r w:rsidR="00262882" w:rsidRPr="0094784F">
        <w:rPr>
          <w:rFonts w:cs="Times New Roman"/>
          <w:b/>
          <w:bCs/>
          <w:color w:val="000000"/>
          <w:szCs w:val="28"/>
        </w:rPr>
        <w:t>ам</w:t>
      </w:r>
      <w:r w:rsidRPr="0094784F">
        <w:rPr>
          <w:rFonts w:cs="Times New Roman"/>
          <w:b/>
          <w:bCs/>
          <w:color w:val="000000"/>
          <w:szCs w:val="28"/>
        </w:rPr>
        <w:t xml:space="preserve"> </w:t>
      </w:r>
      <w:r w:rsidR="00262882" w:rsidRPr="0094784F">
        <w:rPr>
          <w:rFonts w:cs="Times New Roman"/>
          <w:b/>
          <w:bCs/>
          <w:szCs w:val="28"/>
        </w:rPr>
        <w:t>экспертно-аналитических мероприятий следует:</w:t>
      </w:r>
    </w:p>
    <w:p w:rsidR="00293C69" w:rsidRPr="00262882" w:rsidRDefault="00262882" w:rsidP="002628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 w:firstLine="426"/>
        <w:jc w:val="both"/>
        <w:rPr>
          <w:rFonts w:cs="Times New Roman"/>
          <w:szCs w:val="28"/>
        </w:rPr>
      </w:pPr>
      <w:r w:rsidRPr="00262882">
        <w:rPr>
          <w:rFonts w:cs="Times New Roman"/>
          <w:szCs w:val="28"/>
        </w:rPr>
        <w:t xml:space="preserve">Бюджет муниципального образования </w:t>
      </w:r>
      <w:proofErr w:type="spellStart"/>
      <w:r w:rsidRPr="00262882">
        <w:rPr>
          <w:rFonts w:cs="Times New Roman"/>
          <w:szCs w:val="28"/>
        </w:rPr>
        <w:t>Алейский</w:t>
      </w:r>
      <w:proofErr w:type="spellEnd"/>
      <w:r w:rsidRPr="00262882">
        <w:rPr>
          <w:rFonts w:cs="Times New Roman"/>
          <w:szCs w:val="28"/>
        </w:rPr>
        <w:t xml:space="preserve"> район Алтайского </w:t>
      </w:r>
      <w:proofErr w:type="gramStart"/>
      <w:r w:rsidRPr="00262882">
        <w:rPr>
          <w:rFonts w:cs="Times New Roman"/>
          <w:szCs w:val="28"/>
        </w:rPr>
        <w:t>края</w:t>
      </w:r>
      <w:r w:rsidR="00293C69" w:rsidRPr="00262882">
        <w:rPr>
          <w:rFonts w:cs="Times New Roman"/>
          <w:szCs w:val="28"/>
        </w:rPr>
        <w:t xml:space="preserve">  за</w:t>
      </w:r>
      <w:proofErr w:type="gramEnd"/>
      <w:r w:rsidR="00293C69" w:rsidRPr="00262882">
        <w:rPr>
          <w:rFonts w:cs="Times New Roman"/>
          <w:szCs w:val="28"/>
        </w:rPr>
        <w:t xml:space="preserve"> 1 квартал 202</w:t>
      </w:r>
      <w:r w:rsidRPr="00262882">
        <w:rPr>
          <w:rFonts w:cs="Times New Roman"/>
          <w:szCs w:val="28"/>
        </w:rPr>
        <w:t>2</w:t>
      </w:r>
      <w:r w:rsidR="00293C69" w:rsidRPr="00262882">
        <w:rPr>
          <w:rFonts w:cs="Times New Roman"/>
          <w:szCs w:val="28"/>
        </w:rPr>
        <w:t xml:space="preserve"> года исполнен:</w:t>
      </w:r>
    </w:p>
    <w:p w:rsidR="00293C69" w:rsidRPr="00262882" w:rsidRDefault="00293C69" w:rsidP="0026288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left="0" w:right="-5" w:firstLine="426"/>
        <w:jc w:val="both"/>
        <w:rPr>
          <w:rFonts w:cs="Times New Roman"/>
          <w:szCs w:val="28"/>
        </w:rPr>
      </w:pPr>
      <w:r w:rsidRPr="00262882">
        <w:rPr>
          <w:rFonts w:cs="Times New Roman"/>
          <w:szCs w:val="28"/>
        </w:rPr>
        <w:t xml:space="preserve">по доходам в сумме </w:t>
      </w:r>
      <w:r w:rsidR="00262882" w:rsidRPr="00262882">
        <w:rPr>
          <w:rFonts w:cs="Times New Roman"/>
          <w:szCs w:val="28"/>
        </w:rPr>
        <w:t>80 853,3</w:t>
      </w:r>
      <w:r w:rsidRPr="00262882">
        <w:rPr>
          <w:rFonts w:cs="Times New Roman"/>
          <w:szCs w:val="28"/>
        </w:rPr>
        <w:t xml:space="preserve"> тыс. рублей или на </w:t>
      </w:r>
      <w:r w:rsidR="00262882" w:rsidRPr="00262882">
        <w:rPr>
          <w:rFonts w:cs="Times New Roman"/>
          <w:szCs w:val="28"/>
        </w:rPr>
        <w:t>22,72</w:t>
      </w:r>
      <w:r w:rsidRPr="00262882">
        <w:rPr>
          <w:rFonts w:cs="Times New Roman"/>
          <w:szCs w:val="28"/>
        </w:rPr>
        <w:t xml:space="preserve">% к утвержденным годовым </w:t>
      </w:r>
      <w:r w:rsidR="00A42FD9">
        <w:rPr>
          <w:rFonts w:cs="Times New Roman"/>
          <w:szCs w:val="28"/>
        </w:rPr>
        <w:t xml:space="preserve">объемом бюджетных </w:t>
      </w:r>
      <w:r w:rsidRPr="00262882">
        <w:rPr>
          <w:rFonts w:cs="Times New Roman"/>
          <w:szCs w:val="28"/>
        </w:rPr>
        <w:t>назначени</w:t>
      </w:r>
      <w:r w:rsidR="00A42FD9">
        <w:rPr>
          <w:rFonts w:cs="Times New Roman"/>
          <w:szCs w:val="28"/>
        </w:rPr>
        <w:t>й</w:t>
      </w:r>
      <w:r w:rsidRPr="00262882">
        <w:rPr>
          <w:rFonts w:cs="Times New Roman"/>
          <w:szCs w:val="28"/>
        </w:rPr>
        <w:t xml:space="preserve">; </w:t>
      </w:r>
    </w:p>
    <w:p w:rsidR="00293C69" w:rsidRPr="00262882" w:rsidRDefault="00293C69" w:rsidP="0026288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left="0" w:right="-5" w:firstLine="426"/>
        <w:jc w:val="both"/>
        <w:rPr>
          <w:rFonts w:cs="Times New Roman"/>
          <w:szCs w:val="28"/>
        </w:rPr>
      </w:pPr>
      <w:r w:rsidRPr="00262882">
        <w:rPr>
          <w:rFonts w:cs="Times New Roman"/>
          <w:szCs w:val="28"/>
        </w:rPr>
        <w:t xml:space="preserve">по расходам – </w:t>
      </w:r>
      <w:r w:rsidR="00262882" w:rsidRPr="00262882">
        <w:rPr>
          <w:rFonts w:cs="Times New Roman"/>
          <w:szCs w:val="28"/>
        </w:rPr>
        <w:t>71 762,8</w:t>
      </w:r>
      <w:r w:rsidRPr="00262882">
        <w:rPr>
          <w:rFonts w:cs="Times New Roman"/>
          <w:szCs w:val="28"/>
        </w:rPr>
        <w:t xml:space="preserve"> тыс. рублей или </w:t>
      </w:r>
      <w:r w:rsidR="00262882" w:rsidRPr="00262882">
        <w:rPr>
          <w:rFonts w:cs="Times New Roman"/>
          <w:szCs w:val="28"/>
        </w:rPr>
        <w:t>11,01</w:t>
      </w:r>
      <w:r w:rsidRPr="00262882">
        <w:rPr>
          <w:rFonts w:cs="Times New Roman"/>
          <w:szCs w:val="28"/>
        </w:rPr>
        <w:t xml:space="preserve">% к утвержденным годовым </w:t>
      </w:r>
      <w:r w:rsidR="00A42FD9">
        <w:rPr>
          <w:rFonts w:cs="Times New Roman"/>
          <w:szCs w:val="28"/>
        </w:rPr>
        <w:t xml:space="preserve">объемам бюджетных </w:t>
      </w:r>
      <w:r w:rsidRPr="00262882">
        <w:rPr>
          <w:rFonts w:cs="Times New Roman"/>
          <w:szCs w:val="28"/>
        </w:rPr>
        <w:t>назначени</w:t>
      </w:r>
      <w:r w:rsidR="00A42FD9">
        <w:rPr>
          <w:rFonts w:cs="Times New Roman"/>
          <w:szCs w:val="28"/>
        </w:rPr>
        <w:t>й</w:t>
      </w:r>
      <w:r w:rsidRPr="00262882">
        <w:rPr>
          <w:rFonts w:cs="Times New Roman"/>
          <w:szCs w:val="28"/>
        </w:rPr>
        <w:t xml:space="preserve">; </w:t>
      </w:r>
    </w:p>
    <w:p w:rsidR="00262882" w:rsidRDefault="00262882" w:rsidP="00262882">
      <w:pPr>
        <w:shd w:val="clear" w:color="auto" w:fill="FFFFFF"/>
        <w:spacing w:line="360" w:lineRule="auto"/>
        <w:ind w:left="426" w:right="-5"/>
        <w:jc w:val="both"/>
        <w:rPr>
          <w:rFonts w:cs="Times New Roman"/>
          <w:szCs w:val="28"/>
        </w:rPr>
      </w:pPr>
    </w:p>
    <w:p w:rsidR="00262882" w:rsidRDefault="00262882" w:rsidP="00262882">
      <w:pPr>
        <w:shd w:val="clear" w:color="auto" w:fill="FFFFFF"/>
        <w:spacing w:line="360" w:lineRule="auto"/>
        <w:ind w:left="426" w:right="-5"/>
        <w:jc w:val="both"/>
        <w:rPr>
          <w:rFonts w:cs="Times New Roman"/>
          <w:szCs w:val="28"/>
        </w:rPr>
      </w:pPr>
    </w:p>
    <w:p w:rsidR="00293C69" w:rsidRPr="0094784F" w:rsidRDefault="00293C69" w:rsidP="0094784F">
      <w:pPr>
        <w:shd w:val="clear" w:color="auto" w:fill="FFFFFF"/>
        <w:spacing w:line="360" w:lineRule="auto"/>
        <w:ind w:left="426" w:right="-5"/>
        <w:jc w:val="both"/>
        <w:rPr>
          <w:rFonts w:cs="Times New Roman"/>
          <w:szCs w:val="28"/>
        </w:rPr>
      </w:pPr>
      <w:r w:rsidRPr="0094784F">
        <w:rPr>
          <w:rFonts w:cs="Times New Roman"/>
          <w:szCs w:val="28"/>
        </w:rPr>
        <w:sym w:font="Symbol" w:char="F0B7"/>
      </w:r>
      <w:r w:rsidRPr="0094784F">
        <w:rPr>
          <w:rFonts w:cs="Times New Roman"/>
          <w:szCs w:val="28"/>
        </w:rPr>
        <w:t xml:space="preserve"> с профицитом – </w:t>
      </w:r>
      <w:r w:rsidR="00262882" w:rsidRPr="0094784F">
        <w:rPr>
          <w:rFonts w:cs="Times New Roman"/>
          <w:szCs w:val="28"/>
        </w:rPr>
        <w:t>9 090,5</w:t>
      </w:r>
      <w:r w:rsidRPr="0094784F">
        <w:rPr>
          <w:rFonts w:cs="Times New Roman"/>
          <w:szCs w:val="28"/>
        </w:rPr>
        <w:t xml:space="preserve"> тыс. рублей. </w:t>
      </w:r>
    </w:p>
    <w:p w:rsidR="00293C69" w:rsidRPr="0094784F" w:rsidRDefault="00293C69" w:rsidP="0094784F">
      <w:pPr>
        <w:shd w:val="clear" w:color="auto" w:fill="FFFFFF"/>
        <w:spacing w:after="0" w:line="360" w:lineRule="auto"/>
        <w:ind w:firstLine="567"/>
        <w:jc w:val="both"/>
        <w:rPr>
          <w:color w:val="000000"/>
          <w:szCs w:val="28"/>
        </w:rPr>
      </w:pPr>
      <w:r w:rsidRPr="0094784F">
        <w:rPr>
          <w:color w:val="000000"/>
          <w:spacing w:val="-1"/>
          <w:szCs w:val="28"/>
        </w:rPr>
        <w:t xml:space="preserve">Исполнение доходной части </w:t>
      </w:r>
      <w:r w:rsidR="00A42FD9">
        <w:rPr>
          <w:color w:val="000000"/>
          <w:spacing w:val="-1"/>
          <w:szCs w:val="28"/>
        </w:rPr>
        <w:t xml:space="preserve">районного </w:t>
      </w:r>
      <w:r w:rsidRPr="0094784F">
        <w:rPr>
          <w:color w:val="000000"/>
          <w:spacing w:val="-1"/>
          <w:szCs w:val="28"/>
        </w:rPr>
        <w:t>бюджета поселения за 1 квартал 202</w:t>
      </w:r>
      <w:r w:rsidR="00262882" w:rsidRPr="0094784F">
        <w:rPr>
          <w:color w:val="000000"/>
          <w:spacing w:val="-1"/>
          <w:szCs w:val="28"/>
        </w:rPr>
        <w:t>2</w:t>
      </w:r>
      <w:r w:rsidRPr="0094784F">
        <w:rPr>
          <w:color w:val="000000"/>
          <w:spacing w:val="-1"/>
          <w:szCs w:val="28"/>
        </w:rPr>
        <w:t xml:space="preserve"> года обеспечено: на </w:t>
      </w:r>
      <w:r w:rsidR="00262882" w:rsidRPr="0094784F">
        <w:rPr>
          <w:color w:val="000000"/>
          <w:spacing w:val="-1"/>
          <w:szCs w:val="28"/>
        </w:rPr>
        <w:t>20,78</w:t>
      </w:r>
      <w:r w:rsidRPr="0094784F">
        <w:rPr>
          <w:color w:val="000000"/>
          <w:spacing w:val="-1"/>
          <w:szCs w:val="28"/>
        </w:rPr>
        <w:t xml:space="preserve">% безвозмездными поступлениями, которые составили </w:t>
      </w:r>
      <w:r w:rsidR="00262882" w:rsidRPr="0094784F">
        <w:rPr>
          <w:color w:val="000000"/>
          <w:spacing w:val="-1"/>
          <w:szCs w:val="28"/>
        </w:rPr>
        <w:t>54 237,6</w:t>
      </w:r>
      <w:r w:rsidRPr="0094784F">
        <w:rPr>
          <w:color w:val="000000"/>
          <w:spacing w:val="-1"/>
          <w:szCs w:val="28"/>
        </w:rPr>
        <w:t xml:space="preserve"> тыс. руб.</w:t>
      </w:r>
      <w:r w:rsidR="00262882" w:rsidRPr="0094784F">
        <w:rPr>
          <w:color w:val="000000"/>
          <w:spacing w:val="-1"/>
          <w:szCs w:val="28"/>
        </w:rPr>
        <w:t>,</w:t>
      </w:r>
      <w:r w:rsidRPr="0094784F">
        <w:rPr>
          <w:color w:val="000000"/>
          <w:spacing w:val="-1"/>
          <w:szCs w:val="28"/>
        </w:rPr>
        <w:t xml:space="preserve"> на </w:t>
      </w:r>
      <w:r w:rsidR="00262882" w:rsidRPr="0094784F">
        <w:rPr>
          <w:color w:val="000000"/>
          <w:spacing w:val="-1"/>
          <w:szCs w:val="28"/>
        </w:rPr>
        <w:t>3</w:t>
      </w:r>
      <w:r w:rsidR="0094784F" w:rsidRPr="0094784F">
        <w:rPr>
          <w:color w:val="000000"/>
          <w:spacing w:val="-1"/>
          <w:szCs w:val="28"/>
        </w:rPr>
        <w:t>1</w:t>
      </w:r>
      <w:r w:rsidR="00262882" w:rsidRPr="0094784F">
        <w:rPr>
          <w:color w:val="000000"/>
          <w:spacing w:val="-1"/>
          <w:szCs w:val="28"/>
        </w:rPr>
        <w:t>,41</w:t>
      </w:r>
      <w:r w:rsidRPr="0094784F">
        <w:rPr>
          <w:color w:val="000000"/>
          <w:spacing w:val="-1"/>
          <w:szCs w:val="28"/>
        </w:rPr>
        <w:t xml:space="preserve">% - налоговыми платежами и в сумме </w:t>
      </w:r>
      <w:r w:rsidR="00262882" w:rsidRPr="0094784F">
        <w:rPr>
          <w:color w:val="000000"/>
          <w:spacing w:val="-1"/>
          <w:szCs w:val="28"/>
        </w:rPr>
        <w:t>22 528,7</w:t>
      </w:r>
      <w:r w:rsidRPr="0094784F">
        <w:rPr>
          <w:color w:val="000000"/>
          <w:spacing w:val="-1"/>
          <w:szCs w:val="28"/>
        </w:rPr>
        <w:t xml:space="preserve"> тыс. руб.</w:t>
      </w:r>
      <w:r w:rsidR="0094784F" w:rsidRPr="0094784F">
        <w:rPr>
          <w:color w:val="000000"/>
          <w:spacing w:val="-1"/>
          <w:szCs w:val="28"/>
        </w:rPr>
        <w:t xml:space="preserve"> </w:t>
      </w:r>
      <w:r w:rsidR="00262882" w:rsidRPr="0094784F">
        <w:rPr>
          <w:color w:val="000000"/>
          <w:spacing w:val="-1"/>
          <w:szCs w:val="28"/>
        </w:rPr>
        <w:t xml:space="preserve">и на </w:t>
      </w:r>
      <w:r w:rsidR="0094784F" w:rsidRPr="0094784F">
        <w:rPr>
          <w:color w:val="000000"/>
          <w:spacing w:val="-1"/>
          <w:szCs w:val="28"/>
        </w:rPr>
        <w:t>17,7</w:t>
      </w:r>
      <w:r w:rsidR="00262882" w:rsidRPr="0094784F">
        <w:rPr>
          <w:color w:val="000000"/>
          <w:spacing w:val="-1"/>
          <w:szCs w:val="28"/>
        </w:rPr>
        <w:t xml:space="preserve">% - неналоговыми платежами и в сумме </w:t>
      </w:r>
      <w:r w:rsidR="0094784F" w:rsidRPr="0094784F">
        <w:rPr>
          <w:color w:val="000000"/>
          <w:spacing w:val="-1"/>
          <w:szCs w:val="28"/>
        </w:rPr>
        <w:t>4 087,0</w:t>
      </w:r>
      <w:r w:rsidR="00262882" w:rsidRPr="0094784F">
        <w:rPr>
          <w:color w:val="000000"/>
          <w:spacing w:val="-1"/>
          <w:szCs w:val="28"/>
        </w:rPr>
        <w:t xml:space="preserve"> тыс. руб.</w:t>
      </w:r>
      <w:r w:rsidR="00262882" w:rsidRPr="0094784F">
        <w:rPr>
          <w:color w:val="000000"/>
          <w:szCs w:val="28"/>
        </w:rPr>
        <w:t xml:space="preserve"> </w:t>
      </w:r>
      <w:r w:rsidRPr="0094784F">
        <w:rPr>
          <w:color w:val="000000"/>
          <w:szCs w:val="28"/>
        </w:rPr>
        <w:t xml:space="preserve"> </w:t>
      </w:r>
    </w:p>
    <w:p w:rsidR="0094784F" w:rsidRDefault="00293C69" w:rsidP="0094784F">
      <w:pPr>
        <w:shd w:val="clear" w:color="auto" w:fill="FFFFFF"/>
        <w:spacing w:line="360" w:lineRule="auto"/>
        <w:ind w:firstLine="425"/>
        <w:jc w:val="both"/>
        <w:rPr>
          <w:color w:val="000000"/>
          <w:szCs w:val="28"/>
        </w:rPr>
      </w:pPr>
      <w:r w:rsidRPr="0094784F">
        <w:rPr>
          <w:color w:val="000000"/>
          <w:szCs w:val="28"/>
        </w:rPr>
        <w:t xml:space="preserve">Таким образом, из представленных данных видно, что в доходах </w:t>
      </w:r>
      <w:r w:rsidR="0094784F" w:rsidRPr="0094784F">
        <w:rPr>
          <w:color w:val="000000"/>
          <w:szCs w:val="28"/>
        </w:rPr>
        <w:t xml:space="preserve">районного </w:t>
      </w:r>
      <w:r w:rsidRPr="0094784F">
        <w:rPr>
          <w:color w:val="000000"/>
          <w:szCs w:val="28"/>
        </w:rPr>
        <w:t xml:space="preserve">бюджета объем </w:t>
      </w:r>
      <w:r w:rsidR="0094784F" w:rsidRPr="0094784F">
        <w:rPr>
          <w:color w:val="000000"/>
          <w:szCs w:val="28"/>
        </w:rPr>
        <w:t xml:space="preserve">безвозмездных </w:t>
      </w:r>
      <w:r w:rsidRPr="0094784F">
        <w:rPr>
          <w:color w:val="000000"/>
          <w:szCs w:val="28"/>
        </w:rPr>
        <w:t xml:space="preserve">поступлений </w:t>
      </w:r>
      <w:r w:rsidR="0094784F" w:rsidRPr="0094784F">
        <w:rPr>
          <w:color w:val="000000"/>
          <w:szCs w:val="28"/>
        </w:rPr>
        <w:t xml:space="preserve">превышает объем </w:t>
      </w:r>
      <w:r w:rsidRPr="0094784F">
        <w:rPr>
          <w:color w:val="000000"/>
          <w:szCs w:val="28"/>
        </w:rPr>
        <w:t>собственны</w:t>
      </w:r>
      <w:r w:rsidR="0094784F" w:rsidRPr="0094784F">
        <w:rPr>
          <w:color w:val="000000"/>
          <w:szCs w:val="28"/>
        </w:rPr>
        <w:t>х</w:t>
      </w:r>
      <w:r w:rsidRPr="0094784F">
        <w:rPr>
          <w:color w:val="000000"/>
          <w:szCs w:val="28"/>
        </w:rPr>
        <w:t xml:space="preserve"> доход</w:t>
      </w:r>
      <w:r w:rsidR="0094784F" w:rsidRPr="0094784F">
        <w:rPr>
          <w:color w:val="000000"/>
          <w:szCs w:val="28"/>
        </w:rPr>
        <w:t>ов.</w:t>
      </w:r>
    </w:p>
    <w:p w:rsidR="0094784F" w:rsidRPr="0094784F" w:rsidRDefault="0094784F" w:rsidP="0094784F">
      <w:pPr>
        <w:spacing w:line="360" w:lineRule="auto"/>
        <w:ind w:firstLine="425"/>
        <w:jc w:val="both"/>
        <w:rPr>
          <w:rFonts w:cs="Times New Roman"/>
          <w:bCs/>
          <w:szCs w:val="28"/>
        </w:rPr>
      </w:pPr>
      <w:r w:rsidRPr="0094784F">
        <w:rPr>
          <w:bCs/>
          <w:szCs w:val="28"/>
        </w:rPr>
        <w:t xml:space="preserve">Проанализировав </w:t>
      </w:r>
      <w:r w:rsidRPr="0094784F">
        <w:rPr>
          <w:rFonts w:cs="Times New Roman"/>
          <w:bCs/>
          <w:szCs w:val="28"/>
        </w:rPr>
        <w:t xml:space="preserve">отчет об исполнении районного бюджета за 1 квартал 2022 года, контрольно-счетная палата </w:t>
      </w:r>
      <w:proofErr w:type="spellStart"/>
      <w:r w:rsidRPr="0094784F">
        <w:rPr>
          <w:rFonts w:cs="Times New Roman"/>
          <w:bCs/>
          <w:szCs w:val="28"/>
        </w:rPr>
        <w:t>Алейского</w:t>
      </w:r>
      <w:proofErr w:type="spellEnd"/>
      <w:r w:rsidRPr="0094784F">
        <w:rPr>
          <w:rFonts w:cs="Times New Roman"/>
          <w:bCs/>
          <w:szCs w:val="28"/>
        </w:rPr>
        <w:t xml:space="preserve"> района Алтайского края считает отчет </w:t>
      </w:r>
      <w:r w:rsidRPr="0094784F">
        <w:rPr>
          <w:bCs/>
          <w:szCs w:val="28"/>
        </w:rPr>
        <w:t xml:space="preserve">в целом соответствующим законодательству Российской Федерации, отвечающий принципам </w:t>
      </w:r>
      <w:r w:rsidRPr="0094784F">
        <w:rPr>
          <w:rFonts w:cs="Times New Roman"/>
          <w:bCs/>
          <w:szCs w:val="28"/>
        </w:rPr>
        <w:t>внутренней согласованности, непротиворечивости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:rsidR="0094784F" w:rsidRPr="00F127EB" w:rsidRDefault="0094784F" w:rsidP="0094784F">
      <w:pPr>
        <w:ind w:firstLine="425"/>
        <w:rPr>
          <w:b/>
          <w:szCs w:val="28"/>
        </w:rPr>
      </w:pPr>
    </w:p>
    <w:p w:rsidR="0094784F" w:rsidRPr="0094784F" w:rsidRDefault="0094784F" w:rsidP="0094784F">
      <w:pPr>
        <w:shd w:val="clear" w:color="auto" w:fill="FFFFFF"/>
        <w:spacing w:line="360" w:lineRule="auto"/>
        <w:ind w:firstLine="425"/>
        <w:jc w:val="both"/>
        <w:rPr>
          <w:color w:val="000000"/>
          <w:szCs w:val="28"/>
        </w:rPr>
      </w:pPr>
    </w:p>
    <w:p w:rsidR="008F0E95" w:rsidRDefault="008F0E95" w:rsidP="00BB4872">
      <w:pPr>
        <w:spacing w:after="0"/>
        <w:ind w:firstLine="709"/>
        <w:jc w:val="both"/>
      </w:pPr>
    </w:p>
    <w:p w:rsidR="008F0E95" w:rsidRDefault="008F0E95" w:rsidP="00BB4872">
      <w:pPr>
        <w:spacing w:after="0"/>
        <w:ind w:firstLine="709"/>
        <w:jc w:val="both"/>
      </w:pPr>
    </w:p>
    <w:p w:rsidR="00AE3985" w:rsidRDefault="00AE3985" w:rsidP="00BB4872">
      <w:pPr>
        <w:spacing w:after="0"/>
        <w:ind w:firstLine="709"/>
        <w:jc w:val="both"/>
      </w:pPr>
    </w:p>
    <w:p w:rsidR="008F0E95" w:rsidRDefault="008F0E95" w:rsidP="00BB4872">
      <w:pPr>
        <w:spacing w:after="0"/>
        <w:ind w:firstLine="709"/>
        <w:jc w:val="both"/>
      </w:pPr>
    </w:p>
    <w:p w:rsidR="0018512A" w:rsidRDefault="00BB4872" w:rsidP="00BB4872">
      <w:pPr>
        <w:spacing w:after="0"/>
        <w:ind w:firstLine="284"/>
        <w:jc w:val="both"/>
      </w:pPr>
      <w:r>
        <w:t xml:space="preserve">Председатель </w:t>
      </w:r>
    </w:p>
    <w:p w:rsidR="00BB4872" w:rsidRDefault="00BB4872" w:rsidP="00BB4872">
      <w:pPr>
        <w:spacing w:after="0"/>
        <w:ind w:firstLine="284"/>
        <w:jc w:val="both"/>
      </w:pPr>
      <w:r>
        <w:t xml:space="preserve">контрольно-счетной палаты   </w:t>
      </w:r>
    </w:p>
    <w:p w:rsidR="00BB4872" w:rsidRDefault="00BB4872" w:rsidP="00BB4872">
      <w:pPr>
        <w:spacing w:after="0"/>
        <w:ind w:firstLine="284"/>
        <w:jc w:val="both"/>
      </w:pPr>
      <w:proofErr w:type="spellStart"/>
      <w:r>
        <w:t>Алейского</w:t>
      </w:r>
      <w:proofErr w:type="spellEnd"/>
      <w:r>
        <w:t xml:space="preserve"> района Алтайского края                               </w:t>
      </w:r>
      <w:r w:rsidR="0018512A">
        <w:t xml:space="preserve">          </w:t>
      </w:r>
      <w:r>
        <w:t xml:space="preserve">      Захарова А.С.</w:t>
      </w:r>
    </w:p>
    <w:sectPr w:rsidR="00BB4872" w:rsidSect="007C132B">
      <w:headerReference w:type="default" r:id="rId9"/>
      <w:pgSz w:w="11906" w:h="16838" w:code="9"/>
      <w:pgMar w:top="1134" w:right="1133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3A0D" w:rsidRDefault="006A3A0D" w:rsidP="00E5236F">
      <w:pPr>
        <w:spacing w:after="0"/>
      </w:pPr>
      <w:r>
        <w:separator/>
      </w:r>
    </w:p>
  </w:endnote>
  <w:endnote w:type="continuationSeparator" w:id="0">
    <w:p w:rsidR="006A3A0D" w:rsidRDefault="006A3A0D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3A0D" w:rsidRDefault="006A3A0D" w:rsidP="00E5236F">
      <w:pPr>
        <w:spacing w:after="0"/>
      </w:pPr>
      <w:r>
        <w:separator/>
      </w:r>
    </w:p>
  </w:footnote>
  <w:footnote w:type="continuationSeparator" w:id="0">
    <w:p w:rsidR="006A3A0D" w:rsidRDefault="006A3A0D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9F8" w:rsidRDefault="006F39F8" w:rsidP="00E5236F">
    <w:pPr>
      <w:pStyle w:val="a3"/>
      <w:jc w:val="center"/>
      <w:rPr>
        <w:b/>
        <w:bCs/>
        <w:color w:val="000000" w:themeColor="text1"/>
      </w:rPr>
    </w:pPr>
  </w:p>
  <w:p w:rsidR="006F39F8" w:rsidRPr="00DA1FCA" w:rsidRDefault="006F39F8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:rsidR="006F39F8" w:rsidRPr="00DA1FCA" w:rsidRDefault="006F39F8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:rsidR="006F39F8" w:rsidRPr="00DA1FCA" w:rsidRDefault="006F39F8" w:rsidP="00E5236F">
    <w:pPr>
      <w:pStyle w:val="a3"/>
      <w:jc w:val="center"/>
      <w:rPr>
        <w:color w:val="000000" w:themeColor="text1"/>
      </w:rPr>
    </w:pPr>
  </w:p>
  <w:p w:rsidR="006F39F8" w:rsidRPr="00C51EE0" w:rsidRDefault="006F39F8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222AA"/>
    <w:rsid w:val="00026D47"/>
    <w:rsid w:val="00030D53"/>
    <w:rsid w:val="00071E12"/>
    <w:rsid w:val="00084535"/>
    <w:rsid w:val="001040CC"/>
    <w:rsid w:val="001359E7"/>
    <w:rsid w:val="001415A3"/>
    <w:rsid w:val="0015686E"/>
    <w:rsid w:val="0018512A"/>
    <w:rsid w:val="001C3E6E"/>
    <w:rsid w:val="002029E5"/>
    <w:rsid w:val="002242A1"/>
    <w:rsid w:val="00262882"/>
    <w:rsid w:val="00293C69"/>
    <w:rsid w:val="002A2F49"/>
    <w:rsid w:val="002D727A"/>
    <w:rsid w:val="00327BD5"/>
    <w:rsid w:val="00374E56"/>
    <w:rsid w:val="00375240"/>
    <w:rsid w:val="003905F1"/>
    <w:rsid w:val="003A0C64"/>
    <w:rsid w:val="003A3CE6"/>
    <w:rsid w:val="003B27F2"/>
    <w:rsid w:val="003B5512"/>
    <w:rsid w:val="003C0600"/>
    <w:rsid w:val="003C1032"/>
    <w:rsid w:val="003E1598"/>
    <w:rsid w:val="004007C0"/>
    <w:rsid w:val="00453604"/>
    <w:rsid w:val="0049732B"/>
    <w:rsid w:val="004B47A8"/>
    <w:rsid w:val="004B7A75"/>
    <w:rsid w:val="004F2DDC"/>
    <w:rsid w:val="0050566B"/>
    <w:rsid w:val="00537662"/>
    <w:rsid w:val="00547CAE"/>
    <w:rsid w:val="005A6D67"/>
    <w:rsid w:val="005C56C5"/>
    <w:rsid w:val="00635C20"/>
    <w:rsid w:val="006A3A0D"/>
    <w:rsid w:val="006B422A"/>
    <w:rsid w:val="006C0B77"/>
    <w:rsid w:val="006C11AC"/>
    <w:rsid w:val="006F39F8"/>
    <w:rsid w:val="00703EAF"/>
    <w:rsid w:val="007357A2"/>
    <w:rsid w:val="007650E5"/>
    <w:rsid w:val="00776ED0"/>
    <w:rsid w:val="007C132B"/>
    <w:rsid w:val="007D4EB4"/>
    <w:rsid w:val="008242FF"/>
    <w:rsid w:val="00831717"/>
    <w:rsid w:val="00870751"/>
    <w:rsid w:val="008761BC"/>
    <w:rsid w:val="008C5457"/>
    <w:rsid w:val="008C5C7D"/>
    <w:rsid w:val="008E45BA"/>
    <w:rsid w:val="008F0E95"/>
    <w:rsid w:val="00921E55"/>
    <w:rsid w:val="00922C48"/>
    <w:rsid w:val="0094784F"/>
    <w:rsid w:val="009A38B2"/>
    <w:rsid w:val="00A3669B"/>
    <w:rsid w:val="00A42FD9"/>
    <w:rsid w:val="00A710C5"/>
    <w:rsid w:val="00A859B7"/>
    <w:rsid w:val="00AB0A81"/>
    <w:rsid w:val="00AC72E4"/>
    <w:rsid w:val="00AE3985"/>
    <w:rsid w:val="00B1512B"/>
    <w:rsid w:val="00B85D7C"/>
    <w:rsid w:val="00B915B7"/>
    <w:rsid w:val="00BA1325"/>
    <w:rsid w:val="00BB07DF"/>
    <w:rsid w:val="00BB4872"/>
    <w:rsid w:val="00C05E9D"/>
    <w:rsid w:val="00C13F7A"/>
    <w:rsid w:val="00C1595A"/>
    <w:rsid w:val="00C260FA"/>
    <w:rsid w:val="00C51EE0"/>
    <w:rsid w:val="00C67630"/>
    <w:rsid w:val="00CA4AB3"/>
    <w:rsid w:val="00D02560"/>
    <w:rsid w:val="00D04C18"/>
    <w:rsid w:val="00D102C8"/>
    <w:rsid w:val="00D3595E"/>
    <w:rsid w:val="00D605D3"/>
    <w:rsid w:val="00D63092"/>
    <w:rsid w:val="00D73105"/>
    <w:rsid w:val="00DA1FCA"/>
    <w:rsid w:val="00E06563"/>
    <w:rsid w:val="00E21ACE"/>
    <w:rsid w:val="00E3774C"/>
    <w:rsid w:val="00E5236F"/>
    <w:rsid w:val="00EA59DF"/>
    <w:rsid w:val="00EB3CAB"/>
    <w:rsid w:val="00EC1DB0"/>
    <w:rsid w:val="00EC2516"/>
    <w:rsid w:val="00EC6B1D"/>
    <w:rsid w:val="00EE4070"/>
    <w:rsid w:val="00F12C76"/>
    <w:rsid w:val="00F14337"/>
    <w:rsid w:val="00F14C6C"/>
    <w:rsid w:val="00F726E9"/>
    <w:rsid w:val="00FA3BD6"/>
    <w:rsid w:val="00FA6C94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AB4C5"/>
  <w15:docId w15:val="{A6BA4752-9A8A-49B2-B602-4086D08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80;&#1072;&#1075;&#1088;&#1072;&#1084;&#1084;&#1072;%20&#1089;&#1090;&#1088;&#1091;&#1082;&#1090;&#1091;&#1088;&#1072;%20&#1044;&#1086;&#1093;&#1086;&#1076;&#1086;&#107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в общей сумме исполнения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4F-4807-A534-D3D451F93D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4F-4807-A534-D3D451F93D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4F-4807-A534-D3D451F93D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F4F-4807-A534-D3D451F93DB3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27,86%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4F-4807-A534-D3D451F93DB3}"/>
                </c:ext>
              </c:extLst>
            </c:dLbl>
            <c:dLbl>
              <c:idx val="2"/>
              <c:layout>
                <c:manualLayout>
                  <c:x val="-8.4756780402449799E-2"/>
                  <c:y val="-3.71821230679498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5,05%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4F-4807-A534-D3D451F93DB3}"/>
                </c:ext>
              </c:extLst>
            </c:dLbl>
            <c:dLbl>
              <c:idx val="3"/>
              <c:layout>
                <c:manualLayout>
                  <c:x val="9.9917650918635165E-2"/>
                  <c:y val="-8.11606882473024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67,08%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4F-4807-A534-D3D451F93D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22528.7</c:v>
                </c:pt>
                <c:pt idx="2">
                  <c:v>4087</c:v>
                </c:pt>
                <c:pt idx="3">
                  <c:v>54237.599999999999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4F-4807-A534-D3D451F93D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CAA3-2A9F-4D4D-9494-28404E2B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2022-05-13T05:54:00Z</dcterms:created>
  <dcterms:modified xsi:type="dcterms:W3CDTF">2022-05-17T07:41:00Z</dcterms:modified>
</cp:coreProperties>
</file>