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1" w:rsidRDefault="003836F1" w:rsidP="00631D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контрольных (надзорных) органов, действий (бездействия) их должностных лиц</w:t>
      </w:r>
    </w:p>
    <w:p w:rsidR="003836F1" w:rsidRDefault="003836F1" w:rsidP="003836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6F1" w:rsidRDefault="003836F1" w:rsidP="00383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836F1">
        <w:rPr>
          <w:rFonts w:ascii="Times New Roman" w:hAnsi="Times New Roman" w:cs="Times New Roman"/>
          <w:sz w:val="28"/>
          <w:szCs w:val="28"/>
        </w:rPr>
        <w:t>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6F1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DEE" w:rsidRPr="003836F1" w:rsidRDefault="00631DEE" w:rsidP="00631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631DEE" w:rsidRPr="003836F1" w:rsidRDefault="00631DEE" w:rsidP="00631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>1) решений о проведении контрольных (надзорных) мероприятий;</w:t>
      </w:r>
    </w:p>
    <w:p w:rsidR="00631DEE" w:rsidRPr="003836F1" w:rsidRDefault="00631DEE" w:rsidP="00631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631DEE" w:rsidRPr="003836F1" w:rsidRDefault="00631DEE" w:rsidP="00631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6F1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уполномоченный на рассмотрение жалобы орган, определяемый в соответствии с частью 2 </w:t>
      </w:r>
      <w:r w:rsidRPr="003836F1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31.07.2020 №248-ФЗ «О государственном контроле (надзоре) и муниципальном контроле в Российской </w:t>
      </w:r>
      <w:proofErr w:type="spellStart"/>
      <w:r w:rsidRPr="003836F1">
        <w:rPr>
          <w:rFonts w:ascii="Times New Roman" w:hAnsi="Times New Roman" w:cs="Times New Roman"/>
          <w:sz w:val="28"/>
          <w:szCs w:val="28"/>
        </w:rPr>
        <w:t>Федерации»</w:t>
      </w:r>
      <w:proofErr w:type="spellEnd"/>
      <w:r w:rsidRPr="003836F1">
        <w:rPr>
          <w:rFonts w:ascii="Times New Roman" w:hAnsi="Times New Roman" w:cs="Times New Roman"/>
          <w:sz w:val="28"/>
          <w:szCs w:val="28"/>
        </w:rPr>
        <w:t>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настоящей статьи</w:t>
      </w:r>
      <w:proofErr w:type="gramEnd"/>
      <w:r w:rsidRPr="003836F1">
        <w:rPr>
          <w:rFonts w:ascii="Times New Roman" w:hAnsi="Times New Roman" w:cs="Times New Roman"/>
          <w:sz w:val="28"/>
          <w:szCs w:val="28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6F1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частью 2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</w:t>
      </w:r>
      <w:proofErr w:type="gramEnd"/>
      <w:r w:rsidRPr="003836F1">
        <w:rPr>
          <w:rFonts w:ascii="Times New Roman" w:hAnsi="Times New Roman" w:cs="Times New Roman"/>
          <w:sz w:val="28"/>
          <w:szCs w:val="28"/>
        </w:rPr>
        <w:t xml:space="preserve"> и иной охраняемой законом тайне.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lastRenderedPageBreak/>
        <w:t>Порядок рассмотрения жалобы определяется положением о виде контроля и, в частности, должен предусматривать, что: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6F1">
        <w:rPr>
          <w:rFonts w:ascii="Times New Roman" w:hAnsi="Times New Roman" w:cs="Times New Roman"/>
          <w:sz w:val="28"/>
          <w:szCs w:val="28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36F1">
        <w:rPr>
          <w:rFonts w:ascii="Times New Roman" w:hAnsi="Times New Roman" w:cs="Times New Roman"/>
          <w:sz w:val="28"/>
          <w:szCs w:val="28"/>
        </w:rPr>
        <w:t>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 xml:space="preserve">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 xml:space="preserve">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lastRenderedPageBreak/>
        <w:t>2) об отказе в приостановлении исполнения обжалуемого решения контрольного (надзорного) органа.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F1">
        <w:rPr>
          <w:rFonts w:ascii="Times New Roman" w:hAnsi="Times New Roman" w:cs="Times New Roman"/>
          <w:sz w:val="28"/>
          <w:szCs w:val="28"/>
        </w:rPr>
        <w:t>11. Информация о решении, указанном в части 10 настоящей статьи, направляется лицу, подавшему жалобу, в течение одного рабочего дня с момента принятия решения.</w:t>
      </w:r>
    </w:p>
    <w:p w:rsidR="003836F1" w:rsidRPr="003836F1" w:rsidRDefault="003836F1" w:rsidP="00383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6F1" w:rsidRPr="0038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F1"/>
    <w:rsid w:val="003836F1"/>
    <w:rsid w:val="006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7AF5D953BD292A02A68EC6AE8B9CF8FAF27B33A23EB57C645839E4047DBC50DE3BEA19CA6EA0776F1187BF6B71E58A523B024723DE4649fFb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2023-02-18T07:19:00Z</dcterms:created>
  <dcterms:modified xsi:type="dcterms:W3CDTF">2023-02-18T07:35:00Z</dcterms:modified>
</cp:coreProperties>
</file>