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0BE80" w14:textId="77777777" w:rsidR="00F12C76" w:rsidRPr="00E73A55" w:rsidRDefault="00F12C76" w:rsidP="006C0B77">
      <w:pPr>
        <w:spacing w:after="0"/>
        <w:ind w:firstLine="709"/>
        <w:jc w:val="both"/>
        <w:rPr>
          <w:rFonts w:cs="Times New Roman"/>
          <w:sz w:val="22"/>
        </w:rPr>
      </w:pPr>
    </w:p>
    <w:p w14:paraId="2D08F8D6" w14:textId="77777777" w:rsidR="00DA1FCA" w:rsidRPr="00E73A55" w:rsidRDefault="00DA1FCA" w:rsidP="006C0B77">
      <w:pPr>
        <w:spacing w:after="0"/>
        <w:ind w:firstLine="709"/>
        <w:jc w:val="both"/>
        <w:rPr>
          <w:rFonts w:cs="Times New Roman"/>
          <w:sz w:val="22"/>
        </w:rPr>
      </w:pPr>
    </w:p>
    <w:p w14:paraId="4C3EF665" w14:textId="77777777" w:rsidR="00BB4872" w:rsidRPr="00E73A55" w:rsidRDefault="00BB4872" w:rsidP="006C0B77">
      <w:pPr>
        <w:spacing w:after="0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9"/>
      </w:tblGrid>
      <w:tr w:rsidR="00DA1FCA" w:rsidRPr="00E73A55" w14:paraId="7404B680" w14:textId="77777777" w:rsidTr="00DA1FCA">
        <w:tc>
          <w:tcPr>
            <w:tcW w:w="4885" w:type="dxa"/>
          </w:tcPr>
          <w:p w14:paraId="267F5390" w14:textId="021C9CCB" w:rsidR="00DA1FCA" w:rsidRPr="00E73A55" w:rsidRDefault="00DC672F" w:rsidP="006C0B77">
            <w:pPr>
              <w:jc w:val="both"/>
              <w:rPr>
                <w:rFonts w:cs="Times New Roman"/>
                <w:sz w:val="22"/>
              </w:rPr>
            </w:pPr>
            <w:r w:rsidRPr="00E73A55">
              <w:rPr>
                <w:rFonts w:cs="Times New Roman"/>
                <w:sz w:val="22"/>
              </w:rPr>
              <w:t>1</w:t>
            </w:r>
            <w:r w:rsidR="00495E6B" w:rsidRPr="00E73A55">
              <w:rPr>
                <w:rFonts w:cs="Times New Roman"/>
                <w:sz w:val="22"/>
              </w:rPr>
              <w:t>3</w:t>
            </w:r>
            <w:r w:rsidR="007D4EB4" w:rsidRPr="00E73A55">
              <w:rPr>
                <w:rFonts w:cs="Times New Roman"/>
                <w:sz w:val="22"/>
              </w:rPr>
              <w:t>.</w:t>
            </w:r>
            <w:r w:rsidR="00F325F9" w:rsidRPr="00E73A55">
              <w:rPr>
                <w:rFonts w:cs="Times New Roman"/>
                <w:sz w:val="22"/>
              </w:rPr>
              <w:t>0</w:t>
            </w:r>
            <w:r w:rsidR="00495E6B" w:rsidRPr="00E73A55">
              <w:rPr>
                <w:rFonts w:cs="Times New Roman"/>
                <w:sz w:val="22"/>
              </w:rPr>
              <w:t>3</w:t>
            </w:r>
            <w:r w:rsidR="007D4EB4" w:rsidRPr="00E73A55">
              <w:rPr>
                <w:rFonts w:cs="Times New Roman"/>
                <w:sz w:val="22"/>
              </w:rPr>
              <w:t>.202</w:t>
            </w:r>
            <w:r w:rsidR="00C31EE0" w:rsidRPr="00E73A55">
              <w:rPr>
                <w:rFonts w:cs="Times New Roman"/>
                <w:sz w:val="22"/>
              </w:rPr>
              <w:t>3</w:t>
            </w:r>
            <w:r w:rsidR="007D4EB4" w:rsidRPr="00E73A55">
              <w:rPr>
                <w:rFonts w:cs="Times New Roman"/>
                <w:sz w:val="22"/>
              </w:rPr>
              <w:t>г.</w:t>
            </w:r>
            <w:r w:rsidR="00C67630" w:rsidRPr="00E73A55">
              <w:rPr>
                <w:rFonts w:cs="Times New Roman"/>
                <w:sz w:val="22"/>
              </w:rPr>
              <w:t xml:space="preserve"> № </w:t>
            </w:r>
            <w:r w:rsidR="00495E6B" w:rsidRPr="00E73A55">
              <w:rPr>
                <w:rFonts w:cs="Times New Roman"/>
                <w:sz w:val="22"/>
              </w:rPr>
              <w:t>1</w:t>
            </w:r>
            <w:r w:rsidR="00D9741B" w:rsidRPr="00E73A55">
              <w:rPr>
                <w:rFonts w:cs="Times New Roman"/>
                <w:sz w:val="22"/>
              </w:rPr>
              <w:t>9</w:t>
            </w:r>
            <w:r w:rsidR="00BC0E8B" w:rsidRPr="00E73A55">
              <w:rPr>
                <w:rFonts w:cs="Times New Roman"/>
                <w:sz w:val="22"/>
              </w:rPr>
              <w:t>/01-05</w:t>
            </w:r>
          </w:p>
          <w:p w14:paraId="7DB5911A" w14:textId="77777777" w:rsidR="00DA1FCA" w:rsidRPr="00E73A55" w:rsidRDefault="00DA1FCA" w:rsidP="00C67630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14:paraId="0E9D358E" w14:textId="77777777" w:rsidR="00973B0C" w:rsidRPr="00E73A55" w:rsidRDefault="00973B0C" w:rsidP="006C0B77">
            <w:pPr>
              <w:jc w:val="both"/>
              <w:rPr>
                <w:rFonts w:cs="Times New Roman"/>
                <w:sz w:val="22"/>
              </w:rPr>
            </w:pPr>
            <w:r w:rsidRPr="00E73A55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Pr="00E73A55">
              <w:rPr>
                <w:rFonts w:cs="Times New Roman"/>
                <w:sz w:val="22"/>
              </w:rPr>
              <w:t>Алейского</w:t>
            </w:r>
            <w:proofErr w:type="spellEnd"/>
            <w:r w:rsidRPr="00E73A55">
              <w:rPr>
                <w:rFonts w:cs="Times New Roman"/>
                <w:sz w:val="22"/>
              </w:rPr>
              <w:t xml:space="preserve"> района</w:t>
            </w:r>
          </w:p>
          <w:p w14:paraId="2AA9CA6C" w14:textId="77777777" w:rsidR="00973B0C" w:rsidRPr="00E73A55" w:rsidRDefault="00973B0C" w:rsidP="006C0B77">
            <w:pPr>
              <w:jc w:val="both"/>
              <w:rPr>
                <w:rFonts w:cs="Times New Roman"/>
                <w:sz w:val="22"/>
              </w:rPr>
            </w:pPr>
            <w:r w:rsidRPr="00E73A55">
              <w:rPr>
                <w:rFonts w:cs="Times New Roman"/>
                <w:sz w:val="22"/>
              </w:rPr>
              <w:t>Алтайского края</w:t>
            </w:r>
          </w:p>
          <w:p w14:paraId="4FFC90C2" w14:textId="77777777" w:rsidR="00973B0C" w:rsidRPr="00E73A55" w:rsidRDefault="00973B0C" w:rsidP="006C0B77">
            <w:pPr>
              <w:jc w:val="both"/>
              <w:rPr>
                <w:rFonts w:cs="Times New Roman"/>
                <w:sz w:val="22"/>
              </w:rPr>
            </w:pPr>
          </w:p>
          <w:p w14:paraId="398C91D3" w14:textId="4EC7545F" w:rsidR="00C67630" w:rsidRPr="00E73A55" w:rsidRDefault="007C132B" w:rsidP="006C0B77">
            <w:pPr>
              <w:jc w:val="both"/>
              <w:rPr>
                <w:rFonts w:cs="Times New Roman"/>
                <w:sz w:val="22"/>
              </w:rPr>
            </w:pPr>
            <w:r w:rsidRPr="00E73A55">
              <w:rPr>
                <w:rFonts w:cs="Times New Roman"/>
                <w:sz w:val="22"/>
              </w:rPr>
              <w:t>Главе района</w:t>
            </w:r>
          </w:p>
          <w:p w14:paraId="60C31D66" w14:textId="77777777" w:rsidR="007C132B" w:rsidRPr="00E73A55" w:rsidRDefault="007C132B" w:rsidP="006C0B77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E73A55">
              <w:rPr>
                <w:rFonts w:cs="Times New Roman"/>
                <w:sz w:val="22"/>
              </w:rPr>
              <w:t>С.Я.Агарковой</w:t>
            </w:r>
            <w:proofErr w:type="spellEnd"/>
          </w:p>
          <w:p w14:paraId="384BB26A" w14:textId="77777777" w:rsidR="007C132B" w:rsidRPr="00E73A55" w:rsidRDefault="007C132B" w:rsidP="006C0B77">
            <w:pPr>
              <w:jc w:val="both"/>
              <w:rPr>
                <w:rFonts w:cs="Times New Roman"/>
                <w:sz w:val="22"/>
              </w:rPr>
            </w:pPr>
          </w:p>
          <w:p w14:paraId="4B08569D" w14:textId="77777777" w:rsidR="007C132B" w:rsidRPr="00E73A55" w:rsidRDefault="007C132B" w:rsidP="006C0B77">
            <w:pPr>
              <w:jc w:val="both"/>
              <w:rPr>
                <w:rFonts w:cs="Times New Roman"/>
                <w:sz w:val="22"/>
              </w:rPr>
            </w:pPr>
          </w:p>
          <w:p w14:paraId="19EF912A" w14:textId="77777777" w:rsidR="007C132B" w:rsidRPr="00E73A55" w:rsidRDefault="007C132B" w:rsidP="006C0B77">
            <w:pPr>
              <w:jc w:val="both"/>
              <w:rPr>
                <w:rFonts w:cs="Times New Roman"/>
                <w:sz w:val="22"/>
              </w:rPr>
            </w:pPr>
            <w:r w:rsidRPr="00E73A55">
              <w:rPr>
                <w:rFonts w:cs="Times New Roman"/>
                <w:sz w:val="22"/>
              </w:rPr>
              <w:t>Собрание депутатов</w:t>
            </w:r>
            <w:r w:rsidR="003C1032" w:rsidRPr="00E73A55">
              <w:rPr>
                <w:rFonts w:cs="Times New Roman"/>
                <w:sz w:val="22"/>
              </w:rPr>
              <w:t xml:space="preserve"> </w:t>
            </w:r>
            <w:proofErr w:type="spellStart"/>
            <w:r w:rsidRPr="00E73A55">
              <w:rPr>
                <w:rFonts w:cs="Times New Roman"/>
                <w:sz w:val="22"/>
              </w:rPr>
              <w:t>Алейского</w:t>
            </w:r>
            <w:proofErr w:type="spellEnd"/>
            <w:r w:rsidRPr="00E73A55">
              <w:rPr>
                <w:rFonts w:cs="Times New Roman"/>
                <w:sz w:val="22"/>
              </w:rPr>
              <w:t xml:space="preserve"> района</w:t>
            </w:r>
            <w:r w:rsidR="003C1032" w:rsidRPr="00E73A55">
              <w:rPr>
                <w:rFonts w:cs="Times New Roman"/>
                <w:sz w:val="22"/>
              </w:rPr>
              <w:t xml:space="preserve"> Алтайского края</w:t>
            </w:r>
          </w:p>
          <w:p w14:paraId="690F3D88" w14:textId="77777777" w:rsidR="00973B0C" w:rsidRPr="00E73A55" w:rsidRDefault="00973B0C" w:rsidP="006C0B77">
            <w:pPr>
              <w:jc w:val="both"/>
              <w:rPr>
                <w:rFonts w:cs="Times New Roman"/>
                <w:sz w:val="22"/>
              </w:rPr>
            </w:pPr>
          </w:p>
          <w:p w14:paraId="16A0C0B7" w14:textId="274A50EC" w:rsidR="00C01312" w:rsidRPr="00E73A55" w:rsidRDefault="00C01312" w:rsidP="006C0B77">
            <w:pPr>
              <w:jc w:val="both"/>
              <w:rPr>
                <w:rFonts w:cs="Times New Roman"/>
                <w:sz w:val="22"/>
              </w:rPr>
            </w:pPr>
            <w:r w:rsidRPr="00E73A55">
              <w:rPr>
                <w:rFonts w:cs="Times New Roman"/>
                <w:sz w:val="22"/>
              </w:rPr>
              <w:t>Председателю Собрания Депутатов</w:t>
            </w:r>
          </w:p>
          <w:p w14:paraId="300DF8C2" w14:textId="77777777" w:rsidR="007C132B" w:rsidRPr="00E73A55" w:rsidRDefault="007C132B" w:rsidP="006C0B77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E73A55">
              <w:rPr>
                <w:rFonts w:cs="Times New Roman"/>
                <w:sz w:val="22"/>
              </w:rPr>
              <w:t>С.Д.Миллер</w:t>
            </w:r>
            <w:proofErr w:type="spellEnd"/>
          </w:p>
          <w:p w14:paraId="230D00DF" w14:textId="77777777" w:rsidR="00C67630" w:rsidRPr="00E73A55" w:rsidRDefault="00C67630" w:rsidP="006C0B77">
            <w:pPr>
              <w:jc w:val="both"/>
              <w:rPr>
                <w:rFonts w:cs="Times New Roman"/>
                <w:sz w:val="22"/>
              </w:rPr>
            </w:pPr>
          </w:p>
          <w:p w14:paraId="44E72F0C" w14:textId="77777777" w:rsidR="00DA1FCA" w:rsidRPr="00E73A55" w:rsidRDefault="00DA1FCA" w:rsidP="006C0B77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14:paraId="73DA2FDA" w14:textId="77777777" w:rsidR="00DA1FCA" w:rsidRPr="00E73A55" w:rsidRDefault="00DA1FCA" w:rsidP="006C0B77">
      <w:pPr>
        <w:spacing w:after="0"/>
        <w:ind w:firstLine="709"/>
        <w:jc w:val="both"/>
        <w:rPr>
          <w:rFonts w:cs="Times New Roman"/>
          <w:sz w:val="22"/>
        </w:rPr>
      </w:pPr>
    </w:p>
    <w:p w14:paraId="146AB901" w14:textId="77777777" w:rsidR="006B422A" w:rsidRPr="00E73A55" w:rsidRDefault="006B422A" w:rsidP="009A1E0A">
      <w:pPr>
        <w:spacing w:after="0" w:line="360" w:lineRule="auto"/>
        <w:ind w:firstLine="284"/>
        <w:jc w:val="center"/>
        <w:rPr>
          <w:rFonts w:cs="Times New Roman"/>
          <w:b/>
          <w:bCs/>
          <w:sz w:val="22"/>
        </w:rPr>
      </w:pPr>
      <w:r w:rsidRPr="00E73A55">
        <w:rPr>
          <w:rFonts w:cs="Times New Roman"/>
          <w:b/>
          <w:bCs/>
          <w:sz w:val="22"/>
        </w:rPr>
        <w:t xml:space="preserve">Заключение </w:t>
      </w:r>
    </w:p>
    <w:p w14:paraId="57E47EE2" w14:textId="1B674742" w:rsidR="00BB4872" w:rsidRPr="00E73A55" w:rsidRDefault="006B422A" w:rsidP="00F31FCF">
      <w:pPr>
        <w:spacing w:after="0" w:line="240" w:lineRule="atLeast"/>
        <w:ind w:firstLine="284"/>
        <w:jc w:val="center"/>
        <w:rPr>
          <w:rFonts w:cs="Times New Roman"/>
          <w:b/>
          <w:bCs/>
          <w:sz w:val="22"/>
        </w:rPr>
      </w:pPr>
      <w:r w:rsidRPr="00E73A55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E73A55">
        <w:rPr>
          <w:rFonts w:cs="Times New Roman"/>
          <w:b/>
          <w:bCs/>
          <w:sz w:val="22"/>
        </w:rPr>
        <w:t>Алейского</w:t>
      </w:r>
      <w:proofErr w:type="spellEnd"/>
      <w:r w:rsidRPr="00E73A55">
        <w:rPr>
          <w:rFonts w:cs="Times New Roman"/>
          <w:b/>
          <w:bCs/>
          <w:sz w:val="22"/>
        </w:rPr>
        <w:t xml:space="preserve"> района Алтайского края </w:t>
      </w:r>
      <w:r w:rsidR="00864472" w:rsidRPr="00E73A55">
        <w:rPr>
          <w:rFonts w:cs="Times New Roman"/>
          <w:b/>
          <w:bCs/>
          <w:sz w:val="22"/>
        </w:rPr>
        <w:t xml:space="preserve">по результатам проведения </w:t>
      </w:r>
      <w:bookmarkStart w:id="0" w:name="_Hlk112401341"/>
      <w:r w:rsidR="00864472" w:rsidRPr="00E73A55">
        <w:rPr>
          <w:rFonts w:cs="Times New Roman"/>
          <w:b/>
          <w:bCs/>
          <w:sz w:val="22"/>
        </w:rPr>
        <w:t xml:space="preserve">финансово-экономической экспертизы </w:t>
      </w:r>
      <w:r w:rsidR="00DE60B1" w:rsidRPr="00E73A55">
        <w:rPr>
          <w:rFonts w:cs="Times New Roman"/>
          <w:b/>
          <w:bCs/>
          <w:sz w:val="22"/>
        </w:rPr>
        <w:t>муниципальной программы «</w:t>
      </w:r>
      <w:bookmarkEnd w:id="0"/>
      <w:r w:rsidR="00D9741B" w:rsidRPr="00E73A55">
        <w:rPr>
          <w:b/>
          <w:bCs/>
          <w:sz w:val="22"/>
        </w:rPr>
        <w:t>Улучшение условий и охраны труда в Алейском районе» на 2020 – 2024 годы, утвержденн</w:t>
      </w:r>
      <w:r w:rsidR="00E73A55" w:rsidRPr="00E73A55">
        <w:rPr>
          <w:b/>
          <w:bCs/>
          <w:sz w:val="22"/>
        </w:rPr>
        <w:t>ой</w:t>
      </w:r>
      <w:r w:rsidR="00D9741B" w:rsidRPr="00E73A55">
        <w:rPr>
          <w:b/>
          <w:bCs/>
          <w:sz w:val="22"/>
        </w:rPr>
        <w:t xml:space="preserve"> постановлением Администрации </w:t>
      </w:r>
      <w:proofErr w:type="spellStart"/>
      <w:r w:rsidR="00D9741B" w:rsidRPr="00E73A55">
        <w:rPr>
          <w:b/>
          <w:bCs/>
          <w:sz w:val="22"/>
        </w:rPr>
        <w:t>Алейского</w:t>
      </w:r>
      <w:proofErr w:type="spellEnd"/>
      <w:r w:rsidR="00D9741B" w:rsidRPr="00E73A55">
        <w:rPr>
          <w:b/>
          <w:bCs/>
          <w:sz w:val="22"/>
        </w:rPr>
        <w:t xml:space="preserve"> района от 12.02.2020 № 50</w:t>
      </w:r>
    </w:p>
    <w:p w14:paraId="70E37BA7" w14:textId="77777777" w:rsidR="00F325F9" w:rsidRPr="00E73A55" w:rsidRDefault="00F325F9" w:rsidP="00E84571">
      <w:pPr>
        <w:spacing w:line="360" w:lineRule="auto"/>
        <w:ind w:firstLine="851"/>
        <w:jc w:val="both"/>
        <w:rPr>
          <w:rFonts w:cs="Times New Roman"/>
          <w:sz w:val="22"/>
        </w:rPr>
      </w:pPr>
    </w:p>
    <w:p w14:paraId="73E4879A" w14:textId="5AE6FF54" w:rsidR="006B422A" w:rsidRPr="00E73A55" w:rsidRDefault="006B422A" w:rsidP="00843E09">
      <w:pPr>
        <w:spacing w:line="360" w:lineRule="auto"/>
        <w:ind w:firstLine="709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 xml:space="preserve">Заключение </w:t>
      </w:r>
      <w:r w:rsidR="00847B4C" w:rsidRPr="00E73A55">
        <w:rPr>
          <w:rFonts w:cs="Times New Roman"/>
          <w:sz w:val="22"/>
        </w:rPr>
        <w:t>по результатам проведения финансово-экономической экспертизы муниципальной программы «</w:t>
      </w:r>
      <w:r w:rsidR="00D9741B" w:rsidRPr="00E73A55">
        <w:rPr>
          <w:sz w:val="22"/>
        </w:rPr>
        <w:t>Улучшение условий и охраны труда в Алейском районе</w:t>
      </w:r>
      <w:r w:rsidR="00080B48" w:rsidRPr="00E73A55">
        <w:rPr>
          <w:rFonts w:cs="Times New Roman"/>
          <w:sz w:val="22"/>
        </w:rPr>
        <w:t>»</w:t>
      </w:r>
      <w:r w:rsidR="00D9741B" w:rsidRPr="00E73A55">
        <w:rPr>
          <w:rFonts w:cs="Times New Roman"/>
          <w:sz w:val="22"/>
        </w:rPr>
        <w:t xml:space="preserve"> на 2020-2024 годы</w:t>
      </w:r>
      <w:r w:rsidR="00080B48" w:rsidRPr="00E73A55">
        <w:rPr>
          <w:rFonts w:cs="Times New Roman"/>
          <w:sz w:val="22"/>
        </w:rPr>
        <w:t xml:space="preserve"> </w:t>
      </w:r>
      <w:r w:rsidRPr="00E73A55">
        <w:rPr>
          <w:rFonts w:cs="Times New Roman"/>
          <w:sz w:val="22"/>
        </w:rPr>
        <w:t xml:space="preserve">подготовлено </w:t>
      </w:r>
      <w:bookmarkStart w:id="1" w:name="_Hlk112934803"/>
      <w:r w:rsidRPr="00E73A55">
        <w:rPr>
          <w:rFonts w:cs="Times New Roman"/>
          <w:sz w:val="22"/>
        </w:rPr>
        <w:t xml:space="preserve">в соответствии  </w:t>
      </w:r>
      <w:r w:rsidR="008E45BA" w:rsidRPr="00E73A55">
        <w:rPr>
          <w:rFonts w:cs="Times New Roman"/>
          <w:sz w:val="22"/>
        </w:rPr>
        <w:t>с</w:t>
      </w:r>
      <w:r w:rsidR="00F726E9" w:rsidRPr="00E73A55">
        <w:rPr>
          <w:rFonts w:cs="Times New Roman"/>
          <w:sz w:val="22"/>
        </w:rPr>
        <w:t xml:space="preserve">о ст. </w:t>
      </w:r>
      <w:r w:rsidR="00847B4C" w:rsidRPr="00E73A55">
        <w:rPr>
          <w:rFonts w:cs="Times New Roman"/>
          <w:sz w:val="22"/>
        </w:rPr>
        <w:t>157</w:t>
      </w:r>
      <w:r w:rsidR="00F726E9" w:rsidRPr="00E73A55">
        <w:rPr>
          <w:rFonts w:cs="Times New Roman"/>
          <w:sz w:val="22"/>
        </w:rPr>
        <w:t xml:space="preserve"> </w:t>
      </w:r>
      <w:r w:rsidRPr="00E73A55">
        <w:rPr>
          <w:rFonts w:cs="Times New Roman"/>
          <w:sz w:val="22"/>
        </w:rPr>
        <w:t>Бюджетн</w:t>
      </w:r>
      <w:r w:rsidR="00F726E9" w:rsidRPr="00E73A55">
        <w:rPr>
          <w:rFonts w:cs="Times New Roman"/>
          <w:sz w:val="22"/>
        </w:rPr>
        <w:t>ого</w:t>
      </w:r>
      <w:r w:rsidRPr="00E73A55">
        <w:rPr>
          <w:rFonts w:cs="Times New Roman"/>
          <w:sz w:val="22"/>
        </w:rPr>
        <w:t xml:space="preserve"> Кодекс</w:t>
      </w:r>
      <w:r w:rsidR="00F726E9" w:rsidRPr="00E73A55">
        <w:rPr>
          <w:rFonts w:cs="Times New Roman"/>
          <w:sz w:val="22"/>
        </w:rPr>
        <w:t>а</w:t>
      </w:r>
      <w:r w:rsidRPr="00E73A55">
        <w:rPr>
          <w:rFonts w:cs="Times New Roman"/>
          <w:sz w:val="22"/>
        </w:rPr>
        <w:t xml:space="preserve">  РФ,</w:t>
      </w:r>
      <w:r w:rsidRPr="00E73A55">
        <w:rPr>
          <w:rFonts w:cs="Times New Roman"/>
          <w:b/>
          <w:sz w:val="22"/>
        </w:rPr>
        <w:t xml:space="preserve"> </w:t>
      </w:r>
      <w:r w:rsidR="00443161" w:rsidRPr="00E73A55">
        <w:rPr>
          <w:rFonts w:cs="Times New Roman"/>
          <w:bCs/>
          <w:sz w:val="22"/>
        </w:rPr>
        <w:t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93210" w:rsidRPr="00E73A55">
        <w:rPr>
          <w:rFonts w:cs="Times New Roman"/>
          <w:bCs/>
          <w:sz w:val="22"/>
        </w:rPr>
        <w:t xml:space="preserve">, </w:t>
      </w:r>
      <w:r w:rsidR="00B85D7C" w:rsidRPr="00E73A55">
        <w:rPr>
          <w:rFonts w:eastAsia="Times New Roman" w:cs="Times New Roman"/>
          <w:sz w:val="22"/>
        </w:rPr>
        <w:t>ст.</w:t>
      </w:r>
      <w:r w:rsidR="00B14D5A" w:rsidRPr="00E73A55">
        <w:rPr>
          <w:rFonts w:eastAsia="Times New Roman" w:cs="Times New Roman"/>
          <w:sz w:val="22"/>
        </w:rPr>
        <w:t>20</w:t>
      </w:r>
      <w:r w:rsidR="00B85D7C" w:rsidRPr="00E73A55">
        <w:rPr>
          <w:rFonts w:eastAsia="Times New Roman" w:cs="Times New Roman"/>
          <w:sz w:val="22"/>
        </w:rPr>
        <w:t xml:space="preserve"> </w:t>
      </w:r>
      <w:r w:rsidRPr="00E73A55">
        <w:rPr>
          <w:rFonts w:eastAsia="Times New Roman" w:cs="Times New Roman"/>
          <w:sz w:val="22"/>
        </w:rPr>
        <w:t>Положени</w:t>
      </w:r>
      <w:r w:rsidR="00B85D7C" w:rsidRPr="00E73A55">
        <w:rPr>
          <w:rFonts w:eastAsia="Times New Roman" w:cs="Times New Roman"/>
          <w:sz w:val="22"/>
        </w:rPr>
        <w:t>я</w:t>
      </w:r>
      <w:r w:rsidRPr="00E73A55">
        <w:rPr>
          <w:rFonts w:eastAsia="Times New Roman" w:cs="Times New Roman"/>
          <w:sz w:val="22"/>
        </w:rPr>
        <w:t xml:space="preserve"> о бюджетном </w:t>
      </w:r>
      <w:r w:rsidR="00EB3CAB" w:rsidRPr="00E73A55">
        <w:rPr>
          <w:rFonts w:eastAsia="Times New Roman" w:cs="Times New Roman"/>
          <w:sz w:val="22"/>
        </w:rPr>
        <w:t xml:space="preserve">процессе и финансовом контроле в муниципальном образовании </w:t>
      </w:r>
      <w:proofErr w:type="spellStart"/>
      <w:r w:rsidR="00EB3CAB" w:rsidRPr="00E73A55">
        <w:rPr>
          <w:rFonts w:eastAsia="Times New Roman" w:cs="Times New Roman"/>
          <w:sz w:val="22"/>
        </w:rPr>
        <w:t>Алейский</w:t>
      </w:r>
      <w:proofErr w:type="spellEnd"/>
      <w:r w:rsidR="00EB3CAB" w:rsidRPr="00E73A55">
        <w:rPr>
          <w:rFonts w:eastAsia="Times New Roman" w:cs="Times New Roman"/>
          <w:sz w:val="22"/>
        </w:rPr>
        <w:t xml:space="preserve"> район Алтайского края</w:t>
      </w:r>
      <w:r w:rsidR="00B85D7C" w:rsidRPr="00E73A55">
        <w:rPr>
          <w:rFonts w:eastAsia="Times New Roman" w:cs="Times New Roman"/>
          <w:sz w:val="22"/>
        </w:rPr>
        <w:t xml:space="preserve">, утвержденного решением Собрания депутатов </w:t>
      </w:r>
      <w:proofErr w:type="spellStart"/>
      <w:r w:rsidR="00B85D7C" w:rsidRPr="00E73A55">
        <w:rPr>
          <w:rFonts w:eastAsia="Times New Roman" w:cs="Times New Roman"/>
          <w:sz w:val="22"/>
        </w:rPr>
        <w:t>Алейского</w:t>
      </w:r>
      <w:proofErr w:type="spellEnd"/>
      <w:r w:rsidR="00B85D7C" w:rsidRPr="00E73A55">
        <w:rPr>
          <w:rFonts w:eastAsia="Times New Roman" w:cs="Times New Roman"/>
          <w:sz w:val="22"/>
        </w:rPr>
        <w:t xml:space="preserve"> района от 24.08.2016г. №33</w:t>
      </w:r>
      <w:r w:rsidR="00B14D5A" w:rsidRPr="00E73A55">
        <w:rPr>
          <w:rFonts w:eastAsia="Times New Roman" w:cs="Times New Roman"/>
          <w:sz w:val="22"/>
        </w:rPr>
        <w:t xml:space="preserve"> (с учетом изменений)</w:t>
      </w:r>
      <w:r w:rsidR="003D110C" w:rsidRPr="00E73A55">
        <w:rPr>
          <w:rFonts w:eastAsia="Times New Roman" w:cs="Times New Roman"/>
          <w:sz w:val="22"/>
        </w:rPr>
        <w:t>,</w:t>
      </w:r>
      <w:r w:rsidRPr="00E73A55">
        <w:rPr>
          <w:rFonts w:cs="Times New Roman"/>
          <w:sz w:val="22"/>
        </w:rPr>
        <w:t xml:space="preserve">  </w:t>
      </w:r>
      <w:bookmarkStart w:id="2" w:name="_Hlk112401269"/>
      <w:r w:rsidRPr="00E73A55">
        <w:rPr>
          <w:rFonts w:cs="Times New Roman"/>
          <w:sz w:val="22"/>
        </w:rPr>
        <w:t xml:space="preserve">статьей </w:t>
      </w:r>
      <w:r w:rsidR="00400BF1" w:rsidRPr="00E73A55">
        <w:rPr>
          <w:rFonts w:cs="Times New Roman"/>
          <w:sz w:val="22"/>
        </w:rPr>
        <w:t xml:space="preserve">7, </w:t>
      </w:r>
      <w:r w:rsidRPr="00E73A55">
        <w:rPr>
          <w:rFonts w:cs="Times New Roman"/>
          <w:sz w:val="22"/>
        </w:rPr>
        <w:t xml:space="preserve">9 Положения о Контрольно-счетной палате </w:t>
      </w:r>
      <w:proofErr w:type="spellStart"/>
      <w:r w:rsidR="00635C20" w:rsidRPr="00E73A55">
        <w:rPr>
          <w:rFonts w:cs="Times New Roman"/>
          <w:sz w:val="22"/>
        </w:rPr>
        <w:t>Алейского</w:t>
      </w:r>
      <w:proofErr w:type="spellEnd"/>
      <w:r w:rsidR="00635C20" w:rsidRPr="00E73A55">
        <w:rPr>
          <w:rFonts w:cs="Times New Roman"/>
          <w:sz w:val="22"/>
        </w:rPr>
        <w:t xml:space="preserve"> района Алтайского края</w:t>
      </w:r>
      <w:r w:rsidRPr="00E73A55">
        <w:rPr>
          <w:rFonts w:cs="Times New Roman"/>
          <w:sz w:val="22"/>
        </w:rPr>
        <w:t>,</w:t>
      </w:r>
      <w:r w:rsidR="00D102C8" w:rsidRPr="00E73A55">
        <w:rPr>
          <w:rFonts w:cs="Times New Roman"/>
          <w:sz w:val="22"/>
        </w:rPr>
        <w:t xml:space="preserve"> утвержденного решением </w:t>
      </w:r>
      <w:r w:rsidR="00D102C8" w:rsidRPr="00E73A55">
        <w:rPr>
          <w:rFonts w:eastAsia="Times New Roman" w:cs="Times New Roman"/>
          <w:sz w:val="22"/>
        </w:rPr>
        <w:t xml:space="preserve">Собрания депутатов </w:t>
      </w:r>
      <w:proofErr w:type="spellStart"/>
      <w:r w:rsidR="00D102C8" w:rsidRPr="00E73A55">
        <w:rPr>
          <w:rFonts w:eastAsia="Times New Roman" w:cs="Times New Roman"/>
          <w:sz w:val="22"/>
        </w:rPr>
        <w:t>Алейского</w:t>
      </w:r>
      <w:proofErr w:type="spellEnd"/>
      <w:r w:rsidR="00D102C8" w:rsidRPr="00E73A55">
        <w:rPr>
          <w:rFonts w:eastAsia="Times New Roman" w:cs="Times New Roman"/>
          <w:sz w:val="22"/>
        </w:rPr>
        <w:t xml:space="preserve"> района от 11.03.2022 г. №</w:t>
      </w:r>
      <w:r w:rsidR="00847B4C" w:rsidRPr="00E73A55">
        <w:rPr>
          <w:rFonts w:eastAsia="Times New Roman" w:cs="Times New Roman"/>
          <w:sz w:val="22"/>
        </w:rPr>
        <w:t>2-РСД</w:t>
      </w:r>
      <w:r w:rsidR="00D102C8" w:rsidRPr="00E73A55">
        <w:rPr>
          <w:rFonts w:eastAsia="Times New Roman" w:cs="Times New Roman"/>
          <w:sz w:val="22"/>
        </w:rPr>
        <w:t>, а так же</w:t>
      </w:r>
      <w:r w:rsidRPr="00E73A55">
        <w:rPr>
          <w:rFonts w:cs="Times New Roman"/>
          <w:sz w:val="22"/>
        </w:rPr>
        <w:t xml:space="preserve"> п.</w:t>
      </w:r>
      <w:r w:rsidR="00A4730F" w:rsidRPr="00E73A55">
        <w:rPr>
          <w:rFonts w:cs="Times New Roman"/>
          <w:sz w:val="22"/>
        </w:rPr>
        <w:t xml:space="preserve"> 2.</w:t>
      </w:r>
      <w:r w:rsidR="00F325F9" w:rsidRPr="00E73A55">
        <w:rPr>
          <w:rFonts w:cs="Times New Roman"/>
          <w:sz w:val="22"/>
        </w:rPr>
        <w:t>9.</w:t>
      </w:r>
      <w:r w:rsidR="00F31FCF" w:rsidRPr="00E73A55">
        <w:rPr>
          <w:rFonts w:cs="Times New Roman"/>
          <w:sz w:val="22"/>
        </w:rPr>
        <w:t>1</w:t>
      </w:r>
      <w:r w:rsidR="00D9741B" w:rsidRPr="00E73A55">
        <w:rPr>
          <w:rFonts w:cs="Times New Roman"/>
          <w:sz w:val="22"/>
        </w:rPr>
        <w:t>4</w:t>
      </w:r>
      <w:r w:rsidRPr="00E73A55">
        <w:rPr>
          <w:rFonts w:cs="Times New Roman"/>
          <w:sz w:val="22"/>
        </w:rPr>
        <w:t xml:space="preserve"> плана работы Контрольно-счетной палаты </w:t>
      </w:r>
      <w:proofErr w:type="spellStart"/>
      <w:r w:rsidR="00635C20" w:rsidRPr="00E73A55">
        <w:rPr>
          <w:rFonts w:cs="Times New Roman"/>
          <w:sz w:val="22"/>
        </w:rPr>
        <w:t>Алейского</w:t>
      </w:r>
      <w:proofErr w:type="spellEnd"/>
      <w:r w:rsidR="00635C20" w:rsidRPr="00E73A55">
        <w:rPr>
          <w:rFonts w:cs="Times New Roman"/>
          <w:sz w:val="22"/>
        </w:rPr>
        <w:t xml:space="preserve"> района Алтайского края </w:t>
      </w:r>
      <w:r w:rsidRPr="00E73A55">
        <w:rPr>
          <w:rFonts w:cs="Times New Roman"/>
          <w:sz w:val="22"/>
        </w:rPr>
        <w:t>на 202</w:t>
      </w:r>
      <w:r w:rsidR="00F325F9" w:rsidRPr="00E73A55">
        <w:rPr>
          <w:rFonts w:cs="Times New Roman"/>
          <w:sz w:val="22"/>
        </w:rPr>
        <w:t>3</w:t>
      </w:r>
      <w:r w:rsidRPr="00E73A55">
        <w:rPr>
          <w:rFonts w:cs="Times New Roman"/>
          <w:sz w:val="22"/>
        </w:rPr>
        <w:t xml:space="preserve"> год</w:t>
      </w:r>
      <w:bookmarkEnd w:id="1"/>
      <w:bookmarkEnd w:id="2"/>
      <w:r w:rsidRPr="00E73A55">
        <w:rPr>
          <w:rFonts w:cs="Times New Roman"/>
          <w:sz w:val="22"/>
        </w:rPr>
        <w:t>.</w:t>
      </w:r>
    </w:p>
    <w:p w14:paraId="55372C28" w14:textId="22C5248D" w:rsidR="00492BE4" w:rsidRPr="00E73A55" w:rsidRDefault="00DB5BEF" w:rsidP="00973B0C">
      <w:pPr>
        <w:spacing w:after="0" w:line="360" w:lineRule="auto"/>
        <w:ind w:firstLine="709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 xml:space="preserve">Цель финансово-экономической экспертизы: выявление факторов риска при формировании средств бюджета района, создающих условия для последующего неправомерного и (или) неэффективного использования средств бюджета, анализ достоверности оценки объема расходных обязательств.     </w:t>
      </w:r>
    </w:p>
    <w:p w14:paraId="0F0B80CC" w14:textId="3F5ED72D" w:rsidR="00DB5BEF" w:rsidRPr="00E73A55" w:rsidRDefault="00492BE4" w:rsidP="00492BE4">
      <w:pPr>
        <w:spacing w:after="0" w:line="360" w:lineRule="auto"/>
        <w:ind w:firstLine="709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 xml:space="preserve">  </w:t>
      </w:r>
      <w:r w:rsidR="00DB5BEF" w:rsidRPr="00E73A55">
        <w:rPr>
          <w:rFonts w:cs="Times New Roman"/>
          <w:sz w:val="22"/>
        </w:rPr>
        <w:t>Основными задачами финансово-экономической экспертизы являются оценка положений муниципальной программы на предмет:</w:t>
      </w:r>
    </w:p>
    <w:p w14:paraId="330CECC2" w14:textId="77777777" w:rsidR="00973B0C" w:rsidRPr="00E73A55" w:rsidRDefault="00973B0C" w:rsidP="00DB5BEF">
      <w:pPr>
        <w:spacing w:after="0" w:line="360" w:lineRule="auto"/>
        <w:jc w:val="both"/>
        <w:rPr>
          <w:rFonts w:cs="Times New Roman"/>
          <w:sz w:val="22"/>
        </w:rPr>
      </w:pPr>
    </w:p>
    <w:p w14:paraId="7495E95A" w14:textId="77777777" w:rsidR="00EA7411" w:rsidRPr="00E73A55" w:rsidRDefault="00EA7411" w:rsidP="00DB5BEF">
      <w:pPr>
        <w:spacing w:after="0" w:line="360" w:lineRule="auto"/>
        <w:jc w:val="both"/>
        <w:rPr>
          <w:rFonts w:cs="Times New Roman"/>
          <w:sz w:val="22"/>
        </w:rPr>
      </w:pPr>
    </w:p>
    <w:p w14:paraId="4758DC37" w14:textId="431E1845" w:rsidR="00DB5BEF" w:rsidRPr="00E73A55" w:rsidRDefault="00DB5BEF" w:rsidP="00DB5BEF">
      <w:pPr>
        <w:spacing w:after="0" w:line="360" w:lineRule="auto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 xml:space="preserve">- соответствия требованиям федерального законодательства, законодательства Алтайского края, нормативно-правовых актов муниципального образования </w:t>
      </w:r>
      <w:proofErr w:type="spellStart"/>
      <w:r w:rsidRPr="00E73A55">
        <w:rPr>
          <w:rFonts w:cs="Times New Roman"/>
          <w:sz w:val="22"/>
        </w:rPr>
        <w:t>Алейский</w:t>
      </w:r>
      <w:proofErr w:type="spellEnd"/>
      <w:r w:rsidRPr="00E73A55">
        <w:rPr>
          <w:rFonts w:cs="Times New Roman"/>
          <w:sz w:val="22"/>
        </w:rPr>
        <w:t xml:space="preserve"> район Алтайского края;</w:t>
      </w:r>
    </w:p>
    <w:p w14:paraId="3704F61C" w14:textId="7FF798ED" w:rsidR="00DB5BEF" w:rsidRPr="00E73A55" w:rsidRDefault="00DB5BEF" w:rsidP="00DB5BEF">
      <w:pPr>
        <w:spacing w:after="0" w:line="360" w:lineRule="auto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>-</w:t>
      </w:r>
      <w:r w:rsidR="00843E09" w:rsidRPr="00E73A55">
        <w:rPr>
          <w:rFonts w:cs="Times New Roman"/>
          <w:sz w:val="22"/>
        </w:rPr>
        <w:t xml:space="preserve">   </w:t>
      </w:r>
      <w:r w:rsidRPr="00E73A55">
        <w:rPr>
          <w:rFonts w:cs="Times New Roman"/>
          <w:sz w:val="22"/>
        </w:rPr>
        <w:t xml:space="preserve">отсутствия (минимизация) рисков принятия решений по формированию и использованию средств районного бюджета, создающих условия для последующего неправомерного и (или) неэффективного  использования средств районного бюджета, невыполнения (неполного выполнения) задач и функций, возложенных на органы местного самоуправления </w:t>
      </w:r>
      <w:proofErr w:type="spellStart"/>
      <w:r w:rsidRPr="00E73A55">
        <w:rPr>
          <w:rFonts w:cs="Times New Roman"/>
          <w:sz w:val="22"/>
        </w:rPr>
        <w:t>Алейский</w:t>
      </w:r>
      <w:proofErr w:type="spellEnd"/>
      <w:r w:rsidRPr="00E73A55">
        <w:rPr>
          <w:rFonts w:cs="Times New Roman"/>
          <w:sz w:val="22"/>
        </w:rPr>
        <w:t xml:space="preserve"> район Алтайского края и их структурные подразделения (подведомственные учреждения);</w:t>
      </w:r>
    </w:p>
    <w:p w14:paraId="546258A0" w14:textId="327E8197" w:rsidR="00DB5BEF" w:rsidRPr="00E73A55" w:rsidRDefault="00DB5BEF" w:rsidP="00DB5BEF">
      <w:pPr>
        <w:spacing w:after="0" w:line="360" w:lineRule="auto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>-</w:t>
      </w:r>
      <w:r w:rsidR="00843E09" w:rsidRPr="00E73A55">
        <w:rPr>
          <w:rFonts w:cs="Times New Roman"/>
          <w:sz w:val="22"/>
        </w:rPr>
        <w:t xml:space="preserve">  </w:t>
      </w:r>
      <w:r w:rsidRPr="00E73A55">
        <w:rPr>
          <w:rFonts w:cs="Times New Roman"/>
          <w:sz w:val="22"/>
        </w:rPr>
        <w:t>обоснованности заявленных финансово-экономических последствий реализации муниципальной программы.</w:t>
      </w:r>
    </w:p>
    <w:p w14:paraId="55786ADA" w14:textId="5CA33A54" w:rsidR="00DB5BEF" w:rsidRPr="00E73A55" w:rsidRDefault="00DB5BEF" w:rsidP="00080B48">
      <w:pPr>
        <w:spacing w:after="0" w:line="360" w:lineRule="auto"/>
        <w:ind w:firstLine="709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>В соответствии со ст.179 Бюджетного кодекса РФ, муниципальные программы утверждаются местной администрацией муниципального образования. Порядок принятия решений о разработке муниципальных программ, формировании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14:paraId="7C3CFEA5" w14:textId="77777777" w:rsidR="00DB5BEF" w:rsidRPr="00E73A55" w:rsidRDefault="00DB5BEF" w:rsidP="00843E09">
      <w:pPr>
        <w:spacing w:after="0" w:line="360" w:lineRule="auto"/>
        <w:ind w:firstLine="709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 xml:space="preserve">В целях проведения финансово-экономической экспертизы контрольно-счетной палатой </w:t>
      </w:r>
      <w:proofErr w:type="spellStart"/>
      <w:r w:rsidRPr="00E73A55">
        <w:rPr>
          <w:rFonts w:cs="Times New Roman"/>
          <w:sz w:val="22"/>
        </w:rPr>
        <w:t>Алейского</w:t>
      </w:r>
      <w:proofErr w:type="spellEnd"/>
      <w:r w:rsidRPr="00E73A55">
        <w:rPr>
          <w:rFonts w:cs="Times New Roman"/>
          <w:sz w:val="22"/>
        </w:rPr>
        <w:t xml:space="preserve"> района были рассмотрены следующие документы:</w:t>
      </w:r>
    </w:p>
    <w:p w14:paraId="4B01FA00" w14:textId="35093B13" w:rsidR="00DB5BEF" w:rsidRPr="00E73A55" w:rsidRDefault="00DB5BEF" w:rsidP="00DB5BEF">
      <w:pPr>
        <w:spacing w:after="0" w:line="360" w:lineRule="auto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 xml:space="preserve">- </w:t>
      </w:r>
      <w:r w:rsidR="00D9741B" w:rsidRPr="00E73A55">
        <w:rPr>
          <w:rFonts w:cs="Times New Roman"/>
          <w:sz w:val="22"/>
        </w:rPr>
        <w:t>П</w:t>
      </w:r>
      <w:r w:rsidR="00080B48" w:rsidRPr="00E73A55">
        <w:rPr>
          <w:rFonts w:cs="Times New Roman"/>
          <w:sz w:val="22"/>
        </w:rPr>
        <w:t>остановлени</w:t>
      </w:r>
      <w:r w:rsidR="00D9741B" w:rsidRPr="00E73A55">
        <w:rPr>
          <w:rFonts w:cs="Times New Roman"/>
          <w:sz w:val="22"/>
        </w:rPr>
        <w:t>е</w:t>
      </w:r>
      <w:r w:rsidR="00080B48" w:rsidRPr="00E73A55">
        <w:rPr>
          <w:rFonts w:cs="Times New Roman"/>
          <w:sz w:val="22"/>
        </w:rPr>
        <w:t xml:space="preserve"> </w:t>
      </w:r>
      <w:r w:rsidR="00D9741B" w:rsidRPr="00E73A55">
        <w:rPr>
          <w:rFonts w:cs="Times New Roman"/>
          <w:sz w:val="22"/>
        </w:rPr>
        <w:t xml:space="preserve">Администрации </w:t>
      </w:r>
      <w:proofErr w:type="spellStart"/>
      <w:r w:rsidR="00D9741B" w:rsidRPr="00E73A55">
        <w:rPr>
          <w:rFonts w:cs="Times New Roman"/>
          <w:sz w:val="22"/>
        </w:rPr>
        <w:t>Алейского</w:t>
      </w:r>
      <w:proofErr w:type="spellEnd"/>
      <w:r w:rsidR="00D9741B" w:rsidRPr="00E73A55">
        <w:rPr>
          <w:rFonts w:cs="Times New Roman"/>
          <w:sz w:val="22"/>
        </w:rPr>
        <w:t xml:space="preserve"> района Алтайского края от 16.02.2023 №97</w:t>
      </w:r>
      <w:r w:rsidR="00080B48" w:rsidRPr="00E73A55">
        <w:rPr>
          <w:rFonts w:cs="Times New Roman"/>
          <w:sz w:val="22"/>
        </w:rPr>
        <w:t xml:space="preserve"> «О внесении изменений в муниципальную программу «</w:t>
      </w:r>
      <w:r w:rsidR="00D9741B" w:rsidRPr="00E73A55">
        <w:rPr>
          <w:sz w:val="22"/>
        </w:rPr>
        <w:t xml:space="preserve">Улучшение условий и охраны труда в Алейском районе» на 2020 – 2024 годы, утвержденную постановлением Администрации </w:t>
      </w:r>
      <w:proofErr w:type="spellStart"/>
      <w:r w:rsidR="00D9741B" w:rsidRPr="00E73A55">
        <w:rPr>
          <w:sz w:val="22"/>
        </w:rPr>
        <w:t>Алейского</w:t>
      </w:r>
      <w:proofErr w:type="spellEnd"/>
      <w:r w:rsidR="00D9741B" w:rsidRPr="00E73A55">
        <w:rPr>
          <w:sz w:val="22"/>
        </w:rPr>
        <w:t xml:space="preserve"> района от 12.02.2020 № 50</w:t>
      </w:r>
      <w:r w:rsidRPr="00E73A55">
        <w:rPr>
          <w:rFonts w:cs="Times New Roman"/>
          <w:sz w:val="22"/>
        </w:rPr>
        <w:t>;</w:t>
      </w:r>
    </w:p>
    <w:p w14:paraId="3691EFC3" w14:textId="6AB568E6" w:rsidR="00DB5BEF" w:rsidRPr="00E73A55" w:rsidRDefault="00DB5BEF" w:rsidP="00D9741B">
      <w:pPr>
        <w:spacing w:before="60" w:line="360" w:lineRule="auto"/>
        <w:ind w:firstLine="567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 xml:space="preserve">Ответственный исполнитель программы: </w:t>
      </w:r>
      <w:r w:rsidR="00D9741B" w:rsidRPr="00E73A55">
        <w:rPr>
          <w:rFonts w:cs="Times New Roman"/>
          <w:sz w:val="22"/>
        </w:rPr>
        <w:t xml:space="preserve">Администрация </w:t>
      </w:r>
      <w:proofErr w:type="spellStart"/>
      <w:r w:rsidR="00D9741B" w:rsidRPr="00E73A55">
        <w:rPr>
          <w:rFonts w:cs="Times New Roman"/>
          <w:sz w:val="22"/>
        </w:rPr>
        <w:t>Алейского</w:t>
      </w:r>
      <w:proofErr w:type="spellEnd"/>
      <w:r w:rsidR="00D9741B" w:rsidRPr="00E73A55">
        <w:rPr>
          <w:rFonts w:cs="Times New Roman"/>
          <w:sz w:val="22"/>
        </w:rPr>
        <w:t xml:space="preserve"> района</w:t>
      </w:r>
      <w:r w:rsidRPr="00E73A55">
        <w:rPr>
          <w:rFonts w:cs="Times New Roman"/>
          <w:sz w:val="22"/>
        </w:rPr>
        <w:t xml:space="preserve">. Соисполнители программы: </w:t>
      </w:r>
      <w:r w:rsidR="00080B48" w:rsidRPr="00E73A55">
        <w:rPr>
          <w:rFonts w:cs="Times New Roman"/>
          <w:sz w:val="22"/>
        </w:rPr>
        <w:t>отсутствуют</w:t>
      </w:r>
      <w:r w:rsidRPr="00E73A55">
        <w:rPr>
          <w:rFonts w:cs="Times New Roman"/>
          <w:sz w:val="22"/>
        </w:rPr>
        <w:t xml:space="preserve">. Участники программы: </w:t>
      </w:r>
      <w:r w:rsidR="005B29E4" w:rsidRPr="00E73A55">
        <w:rPr>
          <w:sz w:val="22"/>
        </w:rPr>
        <w:t xml:space="preserve">Администрация </w:t>
      </w:r>
      <w:proofErr w:type="spellStart"/>
      <w:r w:rsidR="005B29E4" w:rsidRPr="00E73A55">
        <w:rPr>
          <w:sz w:val="22"/>
        </w:rPr>
        <w:t>Алейского</w:t>
      </w:r>
      <w:proofErr w:type="spellEnd"/>
      <w:r w:rsidR="005B29E4" w:rsidRPr="00E73A55">
        <w:rPr>
          <w:sz w:val="22"/>
        </w:rPr>
        <w:t xml:space="preserve"> района Алтайского края, комитет по образованию </w:t>
      </w:r>
      <w:proofErr w:type="spellStart"/>
      <w:r w:rsidR="005B29E4" w:rsidRPr="00E73A55">
        <w:rPr>
          <w:sz w:val="22"/>
        </w:rPr>
        <w:t>Алейского</w:t>
      </w:r>
      <w:proofErr w:type="spellEnd"/>
      <w:r w:rsidR="005B29E4" w:rsidRPr="00E73A55">
        <w:rPr>
          <w:sz w:val="22"/>
        </w:rPr>
        <w:t xml:space="preserve"> района, работодатели </w:t>
      </w:r>
      <w:proofErr w:type="spellStart"/>
      <w:r w:rsidR="005B29E4" w:rsidRPr="00E73A55">
        <w:rPr>
          <w:sz w:val="22"/>
        </w:rPr>
        <w:t>Алейского</w:t>
      </w:r>
      <w:proofErr w:type="spellEnd"/>
      <w:r w:rsidR="005B29E4" w:rsidRPr="00E73A55">
        <w:rPr>
          <w:sz w:val="22"/>
        </w:rPr>
        <w:t xml:space="preserve"> района</w:t>
      </w:r>
      <w:r w:rsidR="00D9741B" w:rsidRPr="00E73A55">
        <w:rPr>
          <w:rFonts w:cs="Times New Roman"/>
          <w:sz w:val="22"/>
        </w:rPr>
        <w:t>.</w:t>
      </w:r>
    </w:p>
    <w:p w14:paraId="068080C2" w14:textId="07DB7A64" w:rsidR="00D76EE6" w:rsidRPr="00E73A55" w:rsidRDefault="00C47B9B" w:rsidP="005B29E4">
      <w:pPr>
        <w:spacing w:after="0" w:line="360" w:lineRule="auto"/>
        <w:ind w:firstLine="567"/>
        <w:jc w:val="both"/>
        <w:rPr>
          <w:rFonts w:cs="Times New Roman"/>
          <w:sz w:val="22"/>
        </w:rPr>
      </w:pPr>
      <w:r w:rsidRPr="00E73A55">
        <w:rPr>
          <w:rFonts w:eastAsia="Calibri" w:cs="Times New Roman"/>
          <w:sz w:val="22"/>
        </w:rPr>
        <w:tab/>
        <w:t xml:space="preserve">Контрольно-счетной палатой </w:t>
      </w:r>
      <w:proofErr w:type="spellStart"/>
      <w:r w:rsidRPr="00E73A55">
        <w:rPr>
          <w:rFonts w:eastAsia="Calibri" w:cs="Times New Roman"/>
          <w:sz w:val="22"/>
        </w:rPr>
        <w:t>Алейского</w:t>
      </w:r>
      <w:proofErr w:type="spellEnd"/>
      <w:r w:rsidRPr="00E73A55">
        <w:rPr>
          <w:rFonts w:eastAsia="Calibri" w:cs="Times New Roman"/>
          <w:sz w:val="22"/>
        </w:rPr>
        <w:t xml:space="preserve"> района Алтайского края рассмотрен</w:t>
      </w:r>
      <w:r w:rsidR="00D9741B" w:rsidRPr="00E73A55">
        <w:rPr>
          <w:rFonts w:eastAsia="Calibri" w:cs="Times New Roman"/>
          <w:sz w:val="22"/>
        </w:rPr>
        <w:t>о</w:t>
      </w:r>
      <w:r w:rsidRPr="00E73A55">
        <w:rPr>
          <w:rFonts w:eastAsia="Calibri" w:cs="Times New Roman"/>
          <w:sz w:val="22"/>
        </w:rPr>
        <w:t xml:space="preserve"> Постановлени</w:t>
      </w:r>
      <w:r w:rsidR="00D9741B" w:rsidRPr="00E73A55">
        <w:rPr>
          <w:rFonts w:eastAsia="Calibri" w:cs="Times New Roman"/>
          <w:sz w:val="22"/>
        </w:rPr>
        <w:t>е</w:t>
      </w:r>
      <w:r w:rsidRPr="00E73A55">
        <w:rPr>
          <w:rFonts w:eastAsia="Calibri" w:cs="Times New Roman"/>
          <w:sz w:val="22"/>
        </w:rPr>
        <w:t xml:space="preserve"> Администрации </w:t>
      </w:r>
      <w:proofErr w:type="spellStart"/>
      <w:r w:rsidRPr="00E73A55">
        <w:rPr>
          <w:rFonts w:eastAsia="Calibri" w:cs="Times New Roman"/>
          <w:sz w:val="22"/>
        </w:rPr>
        <w:t>Алейского</w:t>
      </w:r>
      <w:proofErr w:type="spellEnd"/>
      <w:r w:rsidRPr="00E73A55">
        <w:rPr>
          <w:rFonts w:eastAsia="Calibri" w:cs="Times New Roman"/>
          <w:sz w:val="22"/>
        </w:rPr>
        <w:t xml:space="preserve"> района Алтайского края «</w:t>
      </w:r>
      <w:r w:rsidR="00080B48" w:rsidRPr="00E73A55">
        <w:rPr>
          <w:rFonts w:cs="Times New Roman"/>
          <w:sz w:val="22"/>
        </w:rPr>
        <w:t>О внесении изменений в муниципальную программу «</w:t>
      </w:r>
      <w:r w:rsidR="00D9741B" w:rsidRPr="00E73A55">
        <w:rPr>
          <w:sz w:val="22"/>
        </w:rPr>
        <w:t>Улучшение условий и охраны труда в Алейском районе» на 2020 – 2024 годы</w:t>
      </w:r>
      <w:r w:rsidRPr="00E73A55">
        <w:rPr>
          <w:rFonts w:cs="Times New Roman"/>
          <w:sz w:val="22"/>
        </w:rPr>
        <w:t xml:space="preserve">. </w:t>
      </w:r>
      <w:r w:rsidR="00D76EE6" w:rsidRPr="00E73A55">
        <w:rPr>
          <w:rFonts w:cs="Times New Roman"/>
          <w:sz w:val="22"/>
        </w:rPr>
        <w:t>Представленным постановлени</w:t>
      </w:r>
      <w:r w:rsidR="00E73A55" w:rsidRPr="00E73A55">
        <w:rPr>
          <w:rFonts w:cs="Times New Roman"/>
          <w:sz w:val="22"/>
        </w:rPr>
        <w:t>ем</w:t>
      </w:r>
      <w:r w:rsidR="00D76EE6" w:rsidRPr="00E73A55">
        <w:rPr>
          <w:rFonts w:cs="Times New Roman"/>
          <w:sz w:val="22"/>
        </w:rPr>
        <w:t xml:space="preserve"> вносятся изменения</w:t>
      </w:r>
      <w:r w:rsidR="00DA3569" w:rsidRPr="00E73A55">
        <w:rPr>
          <w:rFonts w:cs="Times New Roman"/>
          <w:sz w:val="22"/>
        </w:rPr>
        <w:t xml:space="preserve"> </w:t>
      </w:r>
      <w:r w:rsidR="00D76EE6" w:rsidRPr="00E73A55">
        <w:rPr>
          <w:rFonts w:cs="Times New Roman"/>
          <w:sz w:val="22"/>
        </w:rPr>
        <w:t>в паспорт муниципальной программы</w:t>
      </w:r>
      <w:r w:rsidR="00973B0C" w:rsidRPr="00E73A55">
        <w:rPr>
          <w:rFonts w:cs="Times New Roman"/>
          <w:sz w:val="22"/>
        </w:rPr>
        <w:t xml:space="preserve"> в </w:t>
      </w:r>
      <w:proofErr w:type="gramStart"/>
      <w:r w:rsidR="00080B48" w:rsidRPr="00E73A55">
        <w:rPr>
          <w:rFonts w:cs="Times New Roman"/>
          <w:sz w:val="22"/>
        </w:rPr>
        <w:t>граф</w:t>
      </w:r>
      <w:r w:rsidR="00973B0C" w:rsidRPr="00E73A55">
        <w:rPr>
          <w:rFonts w:cs="Times New Roman"/>
          <w:sz w:val="22"/>
        </w:rPr>
        <w:t>у</w:t>
      </w:r>
      <w:r w:rsidR="00080B48" w:rsidRPr="00E73A55">
        <w:rPr>
          <w:rFonts w:cs="Times New Roman"/>
          <w:sz w:val="22"/>
        </w:rPr>
        <w:t xml:space="preserve"> </w:t>
      </w:r>
      <w:r w:rsidR="00D76EE6" w:rsidRPr="00E73A55">
        <w:rPr>
          <w:rFonts w:cs="Times New Roman"/>
          <w:sz w:val="22"/>
        </w:rPr>
        <w:t xml:space="preserve"> «</w:t>
      </w:r>
      <w:proofErr w:type="gramEnd"/>
      <w:r w:rsidR="00D9741B" w:rsidRPr="00E73A55">
        <w:rPr>
          <w:sz w:val="22"/>
        </w:rPr>
        <w:t>Объемы финансирования программы</w:t>
      </w:r>
      <w:r w:rsidR="00D76EE6" w:rsidRPr="00E73A55">
        <w:rPr>
          <w:rFonts w:cs="Times New Roman"/>
          <w:sz w:val="22"/>
        </w:rPr>
        <w:t xml:space="preserve">», </w:t>
      </w:r>
      <w:r w:rsidR="00080B48" w:rsidRPr="00E73A55">
        <w:rPr>
          <w:rFonts w:cs="Times New Roman"/>
          <w:sz w:val="22"/>
        </w:rPr>
        <w:t>Раздел 4</w:t>
      </w:r>
      <w:r w:rsidR="00F31FCF" w:rsidRPr="00E73A55">
        <w:rPr>
          <w:rFonts w:cs="Times New Roman"/>
          <w:sz w:val="22"/>
        </w:rPr>
        <w:t xml:space="preserve">, </w:t>
      </w:r>
      <w:r w:rsidR="00D76EE6" w:rsidRPr="00E73A55">
        <w:rPr>
          <w:rFonts w:cs="Times New Roman"/>
          <w:sz w:val="22"/>
        </w:rPr>
        <w:t>Приложение №</w:t>
      </w:r>
      <w:r w:rsidR="00080B48" w:rsidRPr="00E73A55">
        <w:rPr>
          <w:rFonts w:cs="Times New Roman"/>
          <w:sz w:val="22"/>
        </w:rPr>
        <w:t>2</w:t>
      </w:r>
      <w:r w:rsidR="00D76EE6" w:rsidRPr="00E73A55">
        <w:rPr>
          <w:rFonts w:cs="Times New Roman"/>
          <w:sz w:val="22"/>
        </w:rPr>
        <w:t xml:space="preserve">. </w:t>
      </w:r>
    </w:p>
    <w:p w14:paraId="7D11C5CB" w14:textId="7E5B5551" w:rsidR="00D9741B" w:rsidRPr="00E73A55" w:rsidRDefault="00D9741B" w:rsidP="005B29E4">
      <w:pPr>
        <w:spacing w:line="360" w:lineRule="auto"/>
        <w:ind w:firstLine="709"/>
        <w:jc w:val="both"/>
        <w:rPr>
          <w:sz w:val="22"/>
        </w:rPr>
      </w:pPr>
      <w:r w:rsidRPr="00E73A55">
        <w:rPr>
          <w:sz w:val="22"/>
        </w:rPr>
        <w:t>«</w:t>
      </w:r>
      <w:r w:rsidRPr="00E73A55">
        <w:rPr>
          <w:sz w:val="22"/>
        </w:rPr>
        <w:t xml:space="preserve">Предполагаемый общий объем финансирования Программы составляет 31617,8 </w:t>
      </w:r>
      <w:proofErr w:type="spellStart"/>
      <w:r w:rsidRPr="00E73A55">
        <w:rPr>
          <w:sz w:val="22"/>
        </w:rPr>
        <w:t>тыс.руб</w:t>
      </w:r>
      <w:proofErr w:type="spellEnd"/>
      <w:r w:rsidRPr="00E73A55">
        <w:rPr>
          <w:sz w:val="22"/>
        </w:rPr>
        <w:t xml:space="preserve">., из них: </w:t>
      </w:r>
    </w:p>
    <w:p w14:paraId="2DDDFDD9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73A55">
        <w:rPr>
          <w:sz w:val="22"/>
        </w:rPr>
        <w:t>средства районного бюджета – 2867,8 тыс. рублей, в том числе:</w:t>
      </w:r>
    </w:p>
    <w:p w14:paraId="38604679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E73A55">
        <w:rPr>
          <w:sz w:val="22"/>
        </w:rPr>
        <w:t>2020 год - 702,0 тыс. рублей;</w:t>
      </w:r>
    </w:p>
    <w:p w14:paraId="6F3A2E5F" w14:textId="77777777" w:rsidR="00EA7411" w:rsidRPr="00E73A55" w:rsidRDefault="00EA7411" w:rsidP="005B29E4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</w:p>
    <w:p w14:paraId="607C6539" w14:textId="36261D2E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E73A55">
        <w:rPr>
          <w:sz w:val="22"/>
        </w:rPr>
        <w:t>2021 год - 510,0 тыс. рублей;</w:t>
      </w:r>
    </w:p>
    <w:p w14:paraId="1F4430AC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E73A55">
        <w:rPr>
          <w:sz w:val="22"/>
        </w:rPr>
        <w:t>2022 год – 558,8 тыс. рублей;</w:t>
      </w:r>
    </w:p>
    <w:p w14:paraId="160BFEB8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E73A55">
        <w:rPr>
          <w:sz w:val="22"/>
        </w:rPr>
        <w:t>2023 год – 830,0 тыс. рублей;</w:t>
      </w:r>
    </w:p>
    <w:p w14:paraId="65379037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E73A55">
        <w:rPr>
          <w:sz w:val="22"/>
        </w:rPr>
        <w:t>2024 год – 267,0 тыс. рублей.</w:t>
      </w:r>
    </w:p>
    <w:p w14:paraId="1FA470BD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73A55">
        <w:rPr>
          <w:sz w:val="22"/>
        </w:rPr>
        <w:t>внебюджетные источники - 28750 тыс. рублей, в том числе:</w:t>
      </w:r>
    </w:p>
    <w:p w14:paraId="0285C593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73A55">
        <w:rPr>
          <w:sz w:val="22"/>
        </w:rPr>
        <w:t>2020 год - 5750,0 тыс. рублей;</w:t>
      </w:r>
    </w:p>
    <w:p w14:paraId="60F953BE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73A55">
        <w:rPr>
          <w:sz w:val="22"/>
        </w:rPr>
        <w:t>2021 год - 5750,0 тыс. рублей;</w:t>
      </w:r>
    </w:p>
    <w:p w14:paraId="580E9AD5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73A55">
        <w:rPr>
          <w:sz w:val="22"/>
        </w:rPr>
        <w:t>2022 год - 5750,0 тыс. рублей;</w:t>
      </w:r>
    </w:p>
    <w:p w14:paraId="4356C30F" w14:textId="77777777" w:rsidR="00D9741B" w:rsidRPr="00E73A55" w:rsidRDefault="00D9741B" w:rsidP="005B29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73A55">
        <w:rPr>
          <w:sz w:val="22"/>
        </w:rPr>
        <w:t>2023 год – 5750,0 тыс. рублей;</w:t>
      </w:r>
    </w:p>
    <w:p w14:paraId="7285DC94" w14:textId="77777777" w:rsidR="00D9741B" w:rsidRPr="00E73A55" w:rsidRDefault="00D9741B" w:rsidP="005B29E4">
      <w:pPr>
        <w:spacing w:line="360" w:lineRule="auto"/>
        <w:jc w:val="both"/>
        <w:rPr>
          <w:sz w:val="22"/>
        </w:rPr>
      </w:pPr>
      <w:r w:rsidRPr="00E73A55">
        <w:rPr>
          <w:sz w:val="22"/>
        </w:rPr>
        <w:t>2024 год – 5750,0 тыс. рублей.».</w:t>
      </w:r>
    </w:p>
    <w:p w14:paraId="4230FB5B" w14:textId="39BF86AC" w:rsidR="00516400" w:rsidRPr="00E73A55" w:rsidRDefault="004465FF" w:rsidP="00D9741B">
      <w:pPr>
        <w:spacing w:after="0" w:line="360" w:lineRule="auto"/>
        <w:ind w:firstLine="709"/>
        <w:jc w:val="both"/>
        <w:rPr>
          <w:rFonts w:cs="Times New Roman"/>
          <w:sz w:val="22"/>
        </w:rPr>
      </w:pPr>
      <w:r w:rsidRPr="00E73A55">
        <w:rPr>
          <w:rFonts w:eastAsia="Calibri" w:cs="Times New Roman"/>
          <w:sz w:val="22"/>
        </w:rPr>
        <w:t xml:space="preserve">Объем финансирования </w:t>
      </w:r>
      <w:r w:rsidR="0099000E" w:rsidRPr="00E73A55">
        <w:rPr>
          <w:rFonts w:eastAsia="Calibri" w:cs="Times New Roman"/>
          <w:sz w:val="22"/>
        </w:rPr>
        <w:t>соответствует</w:t>
      </w:r>
      <w:r w:rsidRPr="00E73A55">
        <w:rPr>
          <w:rFonts w:eastAsia="Calibri" w:cs="Times New Roman"/>
          <w:sz w:val="22"/>
        </w:rPr>
        <w:t xml:space="preserve"> решению </w:t>
      </w:r>
      <w:r w:rsidR="001D5FA8" w:rsidRPr="00E73A55">
        <w:rPr>
          <w:rFonts w:cs="Times New Roman"/>
          <w:sz w:val="22"/>
        </w:rPr>
        <w:t xml:space="preserve">Собрания депутатов </w:t>
      </w:r>
      <w:proofErr w:type="spellStart"/>
      <w:r w:rsidR="001D5FA8" w:rsidRPr="00E73A55">
        <w:rPr>
          <w:rFonts w:cs="Times New Roman"/>
          <w:sz w:val="22"/>
        </w:rPr>
        <w:t>Алейского</w:t>
      </w:r>
      <w:proofErr w:type="spellEnd"/>
      <w:r w:rsidR="001D5FA8" w:rsidRPr="00E73A55">
        <w:rPr>
          <w:rFonts w:cs="Times New Roman"/>
          <w:sz w:val="22"/>
        </w:rPr>
        <w:t xml:space="preserve"> района Алтайского края решения от 26.12.2022 №34-РСД «О районном бюджете на 2023 год и на плановый период 2024 и 2025 годов»</w:t>
      </w:r>
      <w:r w:rsidRPr="00E73A55">
        <w:rPr>
          <w:rFonts w:eastAsia="Calibri" w:cs="Times New Roman"/>
          <w:sz w:val="22"/>
        </w:rPr>
        <w:t xml:space="preserve">. </w:t>
      </w:r>
      <w:r w:rsidR="00516400" w:rsidRPr="00E73A55">
        <w:rPr>
          <w:rFonts w:cs="Times New Roman"/>
          <w:sz w:val="22"/>
          <w:lang w:eastAsia="ru-RU"/>
        </w:rPr>
        <w:t xml:space="preserve">Структура муниципальной программы соответствует </w:t>
      </w:r>
      <w:r w:rsidR="00516400" w:rsidRPr="00E73A55">
        <w:rPr>
          <w:rFonts w:eastAsia="Times New Roman" w:cs="Times New Roman"/>
          <w:color w:val="000000"/>
          <w:sz w:val="22"/>
        </w:rPr>
        <w:t xml:space="preserve">Постановлению Администрации </w:t>
      </w:r>
      <w:proofErr w:type="spellStart"/>
      <w:r w:rsidR="00516400" w:rsidRPr="00E73A55">
        <w:rPr>
          <w:rFonts w:eastAsia="Times New Roman" w:cs="Times New Roman"/>
          <w:color w:val="000000"/>
          <w:sz w:val="22"/>
        </w:rPr>
        <w:t>Алейского</w:t>
      </w:r>
      <w:proofErr w:type="spellEnd"/>
      <w:r w:rsidR="00516400" w:rsidRPr="00E73A55">
        <w:rPr>
          <w:rFonts w:eastAsia="Times New Roman" w:cs="Times New Roman"/>
          <w:color w:val="000000"/>
          <w:sz w:val="22"/>
        </w:rPr>
        <w:t xml:space="preserve"> района от 07.07.2021 №297 «</w:t>
      </w:r>
      <w:r w:rsidR="00516400" w:rsidRPr="00E73A55">
        <w:rPr>
          <w:rFonts w:eastAsia="Calibri" w:cs="Times New Roman"/>
          <w:noProof/>
          <w:sz w:val="22"/>
        </w:rPr>
        <w:t>Об утверждении порядка разработки, реализации и оценки эффективности муниципальных программ Алейского района».</w:t>
      </w:r>
      <w:r w:rsidR="00F61407" w:rsidRPr="00E73A55">
        <w:rPr>
          <w:rFonts w:eastAsia="Calibri" w:cs="Times New Roman"/>
          <w:noProof/>
          <w:sz w:val="22"/>
        </w:rPr>
        <w:t xml:space="preserve"> В</w:t>
      </w:r>
      <w:r w:rsidR="00492BE4" w:rsidRPr="00E73A55">
        <w:rPr>
          <w:rFonts w:eastAsia="Calibri" w:cs="Times New Roman"/>
          <w:noProof/>
          <w:sz w:val="22"/>
        </w:rPr>
        <w:t>нутреннее согласование комитетами и отделами имеется,</w:t>
      </w:r>
      <w:r w:rsidR="00621B73" w:rsidRPr="00E73A55">
        <w:rPr>
          <w:rFonts w:eastAsia="Calibri" w:cs="Times New Roman"/>
          <w:noProof/>
          <w:sz w:val="22"/>
        </w:rPr>
        <w:t xml:space="preserve"> антикоррупционная экспертиза прокуратуры имеет положительное заключение</w:t>
      </w:r>
      <w:r w:rsidR="00E73A55" w:rsidRPr="00E73A55">
        <w:rPr>
          <w:rFonts w:eastAsia="Calibri" w:cs="Times New Roman"/>
          <w:noProof/>
          <w:sz w:val="22"/>
        </w:rPr>
        <w:t>.</w:t>
      </w:r>
      <w:r w:rsidR="00492BE4" w:rsidRPr="00E73A55">
        <w:rPr>
          <w:rFonts w:eastAsia="Calibri" w:cs="Times New Roman"/>
          <w:noProof/>
          <w:sz w:val="22"/>
        </w:rPr>
        <w:t xml:space="preserve"> </w:t>
      </w:r>
      <w:r w:rsidR="0099000E" w:rsidRPr="00E73A55">
        <w:rPr>
          <w:rFonts w:eastAsia="Calibri" w:cs="Times New Roman"/>
          <w:noProof/>
          <w:sz w:val="22"/>
        </w:rPr>
        <w:t>Изменения объемов финансирования мероприятий программы согласуется с</w:t>
      </w:r>
      <w:r w:rsidR="00492BE4" w:rsidRPr="00E73A55">
        <w:rPr>
          <w:rFonts w:eastAsia="Calibri" w:cs="Times New Roman"/>
          <w:noProof/>
          <w:sz w:val="22"/>
        </w:rPr>
        <w:t xml:space="preserve">о </w:t>
      </w:r>
      <w:r w:rsidR="0099000E" w:rsidRPr="00E73A55">
        <w:rPr>
          <w:rFonts w:eastAsia="Calibri" w:cs="Times New Roman"/>
          <w:noProof/>
          <w:sz w:val="22"/>
        </w:rPr>
        <w:t>сведени</w:t>
      </w:r>
      <w:r w:rsidR="00492BE4" w:rsidRPr="00E73A55">
        <w:rPr>
          <w:rFonts w:eastAsia="Calibri" w:cs="Times New Roman"/>
          <w:noProof/>
          <w:sz w:val="22"/>
        </w:rPr>
        <w:t>ями</w:t>
      </w:r>
      <w:r w:rsidR="0099000E" w:rsidRPr="00E73A55">
        <w:rPr>
          <w:rFonts w:eastAsia="Calibri" w:cs="Times New Roman"/>
          <w:noProof/>
          <w:sz w:val="22"/>
        </w:rPr>
        <w:t xml:space="preserve"> об индикаторах муниципальной программы</w:t>
      </w:r>
      <w:r w:rsidR="00F61407" w:rsidRPr="00E73A55">
        <w:rPr>
          <w:rFonts w:eastAsia="Calibri" w:cs="Times New Roman"/>
          <w:noProof/>
          <w:sz w:val="22"/>
        </w:rPr>
        <w:t xml:space="preserve"> (осуществлен пересчет стоимости посредством анализа рынка</w:t>
      </w:r>
      <w:r w:rsidR="00EA7411" w:rsidRPr="00E73A55">
        <w:rPr>
          <w:rFonts w:eastAsia="Calibri" w:cs="Times New Roman"/>
          <w:noProof/>
          <w:sz w:val="22"/>
        </w:rPr>
        <w:t>, вследствие чего перераспределены финансовые ресурсы между мероприятиями, а также в программу включены 2 новых мероприятия</w:t>
      </w:r>
      <w:r w:rsidR="00F61407" w:rsidRPr="00E73A55">
        <w:rPr>
          <w:rFonts w:eastAsia="Calibri" w:cs="Times New Roman"/>
          <w:noProof/>
          <w:sz w:val="22"/>
        </w:rPr>
        <w:t>)</w:t>
      </w:r>
      <w:r w:rsidR="0099000E" w:rsidRPr="00E73A55">
        <w:rPr>
          <w:rFonts w:eastAsia="Calibri" w:cs="Times New Roman"/>
          <w:noProof/>
          <w:sz w:val="22"/>
        </w:rPr>
        <w:t xml:space="preserve">. </w:t>
      </w:r>
      <w:r w:rsidR="00516400" w:rsidRPr="00E73A55">
        <w:rPr>
          <w:rFonts w:cs="Times New Roman"/>
          <w:sz w:val="22"/>
        </w:rPr>
        <w:t>В муниципальной программе отсутствуют признаки наличия внутренних противоречий и несогласованности.</w:t>
      </w:r>
      <w:r w:rsidR="00492BE4" w:rsidRPr="00E73A55">
        <w:rPr>
          <w:rFonts w:cs="Times New Roman"/>
          <w:sz w:val="22"/>
        </w:rPr>
        <w:t xml:space="preserve"> </w:t>
      </w:r>
    </w:p>
    <w:p w14:paraId="0F159797" w14:textId="77777777" w:rsidR="00323282" w:rsidRPr="00E73A55" w:rsidRDefault="00A22FC1" w:rsidP="00323282">
      <w:pPr>
        <w:spacing w:after="120" w:line="360" w:lineRule="auto"/>
        <w:ind w:firstLine="567"/>
        <w:contextualSpacing/>
        <w:jc w:val="both"/>
        <w:rPr>
          <w:rFonts w:eastAsia="Calibri" w:cs="Times New Roman"/>
          <w:sz w:val="22"/>
        </w:rPr>
      </w:pPr>
      <w:r w:rsidRPr="00E73A55">
        <w:rPr>
          <w:rFonts w:cs="Times New Roman"/>
          <w:sz w:val="22"/>
        </w:rPr>
        <w:t xml:space="preserve">По аспекту «соответствие требованиям федерального законодательства, законодательства Алтайского края, нормативно-правовых актов муниципального образования </w:t>
      </w:r>
      <w:proofErr w:type="spellStart"/>
      <w:r w:rsidRPr="00E73A55">
        <w:rPr>
          <w:rFonts w:cs="Times New Roman"/>
          <w:sz w:val="22"/>
        </w:rPr>
        <w:t>Алейский</w:t>
      </w:r>
      <w:proofErr w:type="spellEnd"/>
      <w:r w:rsidRPr="00E73A55">
        <w:rPr>
          <w:rFonts w:cs="Times New Roman"/>
          <w:sz w:val="22"/>
        </w:rPr>
        <w:t xml:space="preserve"> район Алтайского края». Паспорт</w:t>
      </w:r>
      <w:r w:rsidR="00F61407" w:rsidRPr="00E73A55">
        <w:rPr>
          <w:rFonts w:cs="Times New Roman"/>
          <w:sz w:val="22"/>
        </w:rPr>
        <w:t xml:space="preserve"> </w:t>
      </w:r>
      <w:r w:rsidRPr="00E73A55">
        <w:rPr>
          <w:rFonts w:cs="Times New Roman"/>
          <w:sz w:val="22"/>
        </w:rPr>
        <w:t>муниципальной программы основывается на действующих но</w:t>
      </w:r>
      <w:r w:rsidR="00973B0C" w:rsidRPr="00E73A55">
        <w:rPr>
          <w:rFonts w:cs="Times New Roman"/>
          <w:sz w:val="22"/>
        </w:rPr>
        <w:t>р</w:t>
      </w:r>
      <w:r w:rsidRPr="00E73A55">
        <w:rPr>
          <w:rFonts w:cs="Times New Roman"/>
          <w:sz w:val="22"/>
        </w:rPr>
        <w:t xml:space="preserve">мах законодательства Российской </w:t>
      </w:r>
      <w:r w:rsidR="001A7EB8" w:rsidRPr="00E73A55">
        <w:rPr>
          <w:rFonts w:cs="Times New Roman"/>
          <w:sz w:val="22"/>
        </w:rPr>
        <w:t>Ф</w:t>
      </w:r>
      <w:r w:rsidRPr="00E73A55">
        <w:rPr>
          <w:rFonts w:cs="Times New Roman"/>
          <w:sz w:val="22"/>
        </w:rPr>
        <w:t xml:space="preserve">едерации, Алтайского края, муниципальных нормативно-правовых актах </w:t>
      </w:r>
      <w:proofErr w:type="spellStart"/>
      <w:r w:rsidRPr="00E73A55">
        <w:rPr>
          <w:rFonts w:cs="Times New Roman"/>
          <w:sz w:val="22"/>
        </w:rPr>
        <w:t>Алейского</w:t>
      </w:r>
      <w:proofErr w:type="spellEnd"/>
      <w:r w:rsidRPr="00E73A55">
        <w:rPr>
          <w:rFonts w:cs="Times New Roman"/>
          <w:sz w:val="22"/>
        </w:rPr>
        <w:t xml:space="preserve"> района Алтайского края. </w:t>
      </w:r>
      <w:r w:rsidR="00323282" w:rsidRPr="00E73A55">
        <w:rPr>
          <w:rFonts w:cs="Times New Roman"/>
          <w:sz w:val="22"/>
        </w:rPr>
        <w:t xml:space="preserve">Однако нарушен порядок очередности согласования программы. </w:t>
      </w:r>
      <w:proofErr w:type="gramStart"/>
      <w:r w:rsidR="00323282" w:rsidRPr="00E73A55">
        <w:rPr>
          <w:rFonts w:cs="Times New Roman"/>
          <w:sz w:val="22"/>
        </w:rPr>
        <w:t xml:space="preserve">Согласно </w:t>
      </w:r>
      <w:r w:rsidR="00323282" w:rsidRPr="00E73A55">
        <w:rPr>
          <w:rFonts w:eastAsia="Calibri"/>
          <w:noProof/>
          <w:sz w:val="22"/>
        </w:rPr>
        <w:t>пункт</w:t>
      </w:r>
      <w:r w:rsidR="00323282" w:rsidRPr="00E73A55">
        <w:rPr>
          <w:rFonts w:eastAsia="Calibri"/>
          <w:noProof/>
          <w:sz w:val="22"/>
        </w:rPr>
        <w:t>а</w:t>
      </w:r>
      <w:proofErr w:type="gramEnd"/>
      <w:r w:rsidR="00323282" w:rsidRPr="00E73A55">
        <w:rPr>
          <w:rFonts w:eastAsia="Calibri"/>
          <w:sz w:val="22"/>
        </w:rPr>
        <w:t xml:space="preserve"> 1.6. </w:t>
      </w:r>
      <w:r w:rsidR="00323282" w:rsidRPr="00E73A55">
        <w:rPr>
          <w:color w:val="000000"/>
          <w:sz w:val="22"/>
        </w:rPr>
        <w:t xml:space="preserve">Постановления Администрации </w:t>
      </w:r>
      <w:proofErr w:type="spellStart"/>
      <w:r w:rsidR="00323282" w:rsidRPr="00E73A55">
        <w:rPr>
          <w:color w:val="000000"/>
          <w:sz w:val="22"/>
        </w:rPr>
        <w:t>Алейского</w:t>
      </w:r>
      <w:proofErr w:type="spellEnd"/>
      <w:r w:rsidR="00323282" w:rsidRPr="00E73A55">
        <w:rPr>
          <w:color w:val="000000"/>
          <w:sz w:val="22"/>
        </w:rPr>
        <w:t xml:space="preserve"> района от 07.07.2021 №297</w:t>
      </w:r>
      <w:r w:rsidR="00323282" w:rsidRPr="00E73A55">
        <w:rPr>
          <w:color w:val="000000"/>
          <w:sz w:val="22"/>
        </w:rPr>
        <w:t>, с</w:t>
      </w:r>
      <w:r w:rsidR="00323282" w:rsidRPr="00E73A55">
        <w:rPr>
          <w:rFonts w:eastAsia="Calibri" w:cs="Times New Roman"/>
          <w:sz w:val="22"/>
        </w:rPr>
        <w:t xml:space="preserve">огласованный проект муниципальной программы направляется в контрольно-счетный орган </w:t>
      </w:r>
      <w:proofErr w:type="spellStart"/>
      <w:r w:rsidR="00323282" w:rsidRPr="00E73A55">
        <w:rPr>
          <w:rFonts w:eastAsia="Calibri" w:cs="Times New Roman"/>
          <w:sz w:val="22"/>
        </w:rPr>
        <w:t>Алейского</w:t>
      </w:r>
      <w:proofErr w:type="spellEnd"/>
      <w:r w:rsidR="00323282" w:rsidRPr="00E73A55">
        <w:rPr>
          <w:rFonts w:eastAsia="Calibri" w:cs="Times New Roman"/>
          <w:sz w:val="22"/>
        </w:rPr>
        <w:t xml:space="preserve"> района для проведения финансовой экономической экспертизы, по итогам которой </w:t>
      </w:r>
    </w:p>
    <w:p w14:paraId="27907925" w14:textId="77777777" w:rsidR="00323282" w:rsidRPr="00E73A55" w:rsidRDefault="00323282" w:rsidP="00323282">
      <w:pPr>
        <w:spacing w:after="120" w:line="360" w:lineRule="auto"/>
        <w:contextualSpacing/>
        <w:jc w:val="both"/>
        <w:rPr>
          <w:rFonts w:eastAsia="Calibri" w:cs="Times New Roman"/>
          <w:sz w:val="22"/>
        </w:rPr>
      </w:pPr>
    </w:p>
    <w:p w14:paraId="20C1ED7D" w14:textId="77777777" w:rsidR="00E73A55" w:rsidRDefault="00E73A55" w:rsidP="00323282">
      <w:pPr>
        <w:spacing w:after="120" w:line="360" w:lineRule="auto"/>
        <w:contextualSpacing/>
        <w:jc w:val="both"/>
        <w:rPr>
          <w:rFonts w:eastAsia="Calibri" w:cs="Times New Roman"/>
          <w:sz w:val="22"/>
        </w:rPr>
      </w:pPr>
    </w:p>
    <w:p w14:paraId="1B521C4F" w14:textId="3C1585FC" w:rsidR="00323282" w:rsidRPr="00E73A55" w:rsidRDefault="00323282" w:rsidP="00323282">
      <w:pPr>
        <w:spacing w:after="120" w:line="360" w:lineRule="auto"/>
        <w:contextualSpacing/>
        <w:jc w:val="both"/>
        <w:rPr>
          <w:rFonts w:eastAsia="Calibri" w:cs="Times New Roman"/>
          <w:color w:val="FF0000"/>
          <w:sz w:val="22"/>
        </w:rPr>
      </w:pPr>
      <w:bookmarkStart w:id="3" w:name="_GoBack"/>
      <w:bookmarkEnd w:id="3"/>
      <w:r w:rsidRPr="00E73A55">
        <w:rPr>
          <w:rFonts w:eastAsia="Calibri" w:cs="Times New Roman"/>
          <w:sz w:val="22"/>
        </w:rPr>
        <w:t>предоставляться заключение.</w:t>
      </w:r>
      <w:r w:rsidRPr="00E73A55">
        <w:rPr>
          <w:rFonts w:eastAsia="Calibri" w:cs="Times New Roman"/>
          <w:sz w:val="22"/>
        </w:rPr>
        <w:t xml:space="preserve"> </w:t>
      </w:r>
      <w:r w:rsidRPr="00E73A55">
        <w:rPr>
          <w:rFonts w:eastAsia="Calibri" w:cs="Times New Roman"/>
          <w:sz w:val="22"/>
        </w:rPr>
        <w:t xml:space="preserve">Далее проект муниципальной программы направляется в </w:t>
      </w:r>
      <w:proofErr w:type="spellStart"/>
      <w:r w:rsidRPr="00E73A55">
        <w:rPr>
          <w:rFonts w:eastAsia="Calibri" w:cs="Times New Roman"/>
          <w:sz w:val="22"/>
        </w:rPr>
        <w:t>Алейскую</w:t>
      </w:r>
      <w:proofErr w:type="spellEnd"/>
      <w:r w:rsidRPr="00E73A55">
        <w:rPr>
          <w:rFonts w:eastAsia="Calibri" w:cs="Times New Roman"/>
          <w:sz w:val="22"/>
        </w:rPr>
        <w:t xml:space="preserve"> межрайонную прокуратуру Алтайского края для проведения антикоррупционной экспертизы».</w:t>
      </w:r>
    </w:p>
    <w:p w14:paraId="1BC58310" w14:textId="0E366519" w:rsidR="00516400" w:rsidRPr="00E73A55" w:rsidRDefault="00516400" w:rsidP="001C0142">
      <w:pPr>
        <w:tabs>
          <w:tab w:val="left" w:pos="709"/>
        </w:tabs>
        <w:spacing w:after="0" w:line="360" w:lineRule="auto"/>
        <w:jc w:val="both"/>
        <w:rPr>
          <w:rFonts w:eastAsia="Calibri" w:cs="Times New Roman"/>
          <w:noProof/>
          <w:sz w:val="22"/>
        </w:rPr>
      </w:pPr>
      <w:r w:rsidRPr="00E73A55">
        <w:rPr>
          <w:rFonts w:cs="Times New Roman"/>
          <w:sz w:val="22"/>
        </w:rPr>
        <w:tab/>
        <w:t xml:space="preserve">По аспекту «наличие/отсутствие (минимизация) рисков принятия решений по формированию и использованию средств районного бюджета, создающих условия для последующего неправомерного и (или) неэффективного  использования средств районного бюджета, невыполнения (неполного выполнения) задач и функций, возложенных на органы местного самоуправления </w:t>
      </w:r>
      <w:proofErr w:type="spellStart"/>
      <w:r w:rsidRPr="00E73A55">
        <w:rPr>
          <w:rFonts w:cs="Times New Roman"/>
          <w:sz w:val="22"/>
        </w:rPr>
        <w:t>Алейский</w:t>
      </w:r>
      <w:proofErr w:type="spellEnd"/>
      <w:r w:rsidRPr="00E73A55">
        <w:rPr>
          <w:rFonts w:cs="Times New Roman"/>
          <w:sz w:val="22"/>
        </w:rPr>
        <w:t xml:space="preserve"> район Алтайского края и их структурные подразделения (подведомственные учреждения)»</w:t>
      </w:r>
      <w:r w:rsidR="00A50BB3" w:rsidRPr="00E73A55">
        <w:rPr>
          <w:rFonts w:cs="Times New Roman"/>
          <w:sz w:val="22"/>
        </w:rPr>
        <w:t>:</w:t>
      </w:r>
      <w:r w:rsidRPr="00E73A55">
        <w:rPr>
          <w:rFonts w:cs="Times New Roman"/>
          <w:sz w:val="22"/>
        </w:rPr>
        <w:t xml:space="preserve"> </w:t>
      </w:r>
      <w:r w:rsidR="00A50BB3" w:rsidRPr="00E73A55">
        <w:rPr>
          <w:rFonts w:cs="Times New Roman"/>
          <w:sz w:val="22"/>
        </w:rPr>
        <w:t xml:space="preserve">не </w:t>
      </w:r>
      <w:r w:rsidRPr="00E73A55">
        <w:rPr>
          <w:rFonts w:cs="Times New Roman"/>
          <w:sz w:val="22"/>
        </w:rPr>
        <w:t xml:space="preserve">выявлено таковых. </w:t>
      </w:r>
    </w:p>
    <w:p w14:paraId="0DC59EB7" w14:textId="7B7E731A" w:rsidR="00A22FC1" w:rsidRPr="00E73A55" w:rsidRDefault="00A22FC1" w:rsidP="00E2668F">
      <w:pPr>
        <w:spacing w:after="0" w:line="360" w:lineRule="auto"/>
        <w:ind w:firstLine="709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>По аспекту «Обоснованность заявленных финансово-экономических последствий реализации муниципальной программы» отклонений не выявлено.</w:t>
      </w:r>
      <w:r w:rsidR="00533A2A" w:rsidRPr="00E73A55">
        <w:rPr>
          <w:rFonts w:cs="Times New Roman"/>
          <w:sz w:val="22"/>
        </w:rPr>
        <w:t xml:space="preserve"> </w:t>
      </w:r>
    </w:p>
    <w:p w14:paraId="0BA769A3" w14:textId="77777777" w:rsidR="00323282" w:rsidRPr="00E73A55" w:rsidRDefault="00323282" w:rsidP="00323282">
      <w:pPr>
        <w:pStyle w:val="af"/>
        <w:tabs>
          <w:tab w:val="left" w:pos="851"/>
        </w:tabs>
        <w:spacing w:after="120" w:line="360" w:lineRule="auto"/>
        <w:ind w:left="113" w:right="102"/>
        <w:contextualSpacing/>
        <w:rPr>
          <w:b/>
          <w:bCs/>
        </w:rPr>
      </w:pPr>
    </w:p>
    <w:p w14:paraId="76D1BC61" w14:textId="6C845A81" w:rsidR="00323282" w:rsidRPr="00E73A55" w:rsidRDefault="00323282" w:rsidP="00323282">
      <w:pPr>
        <w:pStyle w:val="af"/>
        <w:tabs>
          <w:tab w:val="left" w:pos="851"/>
        </w:tabs>
        <w:spacing w:after="120" w:line="360" w:lineRule="auto"/>
        <w:ind w:left="113" w:right="102"/>
        <w:contextualSpacing/>
        <w:rPr>
          <w:b/>
          <w:bCs/>
        </w:rPr>
      </w:pPr>
      <w:r w:rsidRPr="00E73A55">
        <w:rPr>
          <w:b/>
          <w:bCs/>
        </w:rPr>
        <w:t>Предложения</w:t>
      </w:r>
      <w:r w:rsidRPr="00E73A55">
        <w:rPr>
          <w:b/>
          <w:bCs/>
          <w:spacing w:val="-9"/>
        </w:rPr>
        <w:t xml:space="preserve"> </w:t>
      </w:r>
      <w:r w:rsidRPr="00E73A55">
        <w:rPr>
          <w:b/>
          <w:bCs/>
        </w:rPr>
        <w:t>и</w:t>
      </w:r>
      <w:r w:rsidRPr="00E73A55">
        <w:rPr>
          <w:b/>
          <w:bCs/>
          <w:spacing w:val="-6"/>
        </w:rPr>
        <w:t xml:space="preserve"> </w:t>
      </w:r>
      <w:r w:rsidRPr="00E73A55">
        <w:rPr>
          <w:b/>
          <w:bCs/>
        </w:rPr>
        <w:t>выводы</w:t>
      </w:r>
      <w:r w:rsidRPr="00E73A55">
        <w:rPr>
          <w:b/>
          <w:bCs/>
          <w:spacing w:val="-7"/>
        </w:rPr>
        <w:t xml:space="preserve"> </w:t>
      </w:r>
      <w:r w:rsidRPr="00E73A55">
        <w:rPr>
          <w:b/>
          <w:bCs/>
        </w:rPr>
        <w:t>КСП</w:t>
      </w:r>
    </w:p>
    <w:p w14:paraId="2C90ED71" w14:textId="77777777" w:rsidR="00323282" w:rsidRPr="00E73A55" w:rsidRDefault="00323282" w:rsidP="00323282">
      <w:pPr>
        <w:pStyle w:val="af"/>
        <w:tabs>
          <w:tab w:val="left" w:pos="851"/>
        </w:tabs>
        <w:spacing w:after="120" w:line="360" w:lineRule="auto"/>
        <w:ind w:left="113" w:right="102"/>
        <w:contextualSpacing/>
        <w:rPr>
          <w:b/>
          <w:bCs/>
        </w:rPr>
      </w:pPr>
    </w:p>
    <w:p w14:paraId="7C8FD339" w14:textId="7DE1D167" w:rsidR="00323282" w:rsidRPr="00E73A55" w:rsidRDefault="00323282" w:rsidP="00323282">
      <w:pPr>
        <w:spacing w:after="120" w:line="360" w:lineRule="auto"/>
        <w:ind w:firstLine="567"/>
        <w:contextualSpacing/>
        <w:jc w:val="both"/>
        <w:rPr>
          <w:rFonts w:eastAsia="Calibri" w:cs="Times New Roman"/>
          <w:noProof/>
          <w:sz w:val="22"/>
        </w:rPr>
      </w:pPr>
      <w:r w:rsidRPr="00E73A55">
        <w:rPr>
          <w:rFonts w:cs="Times New Roman"/>
          <w:sz w:val="22"/>
        </w:rPr>
        <w:t xml:space="preserve">  </w:t>
      </w:r>
      <w:r w:rsidRPr="00E73A55">
        <w:rPr>
          <w:rFonts w:eastAsia="Times New Roman" w:cs="Times New Roman"/>
          <w:color w:val="000000"/>
          <w:sz w:val="22"/>
        </w:rPr>
        <w:t xml:space="preserve">Контрольно-счетная палата </w:t>
      </w:r>
      <w:proofErr w:type="spellStart"/>
      <w:r w:rsidRPr="00E73A55">
        <w:rPr>
          <w:rFonts w:eastAsia="Times New Roman" w:cs="Times New Roman"/>
          <w:color w:val="000000"/>
          <w:sz w:val="22"/>
        </w:rPr>
        <w:t>Алейского</w:t>
      </w:r>
      <w:proofErr w:type="spellEnd"/>
      <w:r w:rsidRPr="00E73A55">
        <w:rPr>
          <w:rFonts w:eastAsia="Times New Roman" w:cs="Times New Roman"/>
          <w:color w:val="000000"/>
          <w:sz w:val="22"/>
        </w:rPr>
        <w:t xml:space="preserve"> района Алтайского края рекомендует усилить контроль за исполнением Постановления Администрации </w:t>
      </w:r>
      <w:proofErr w:type="spellStart"/>
      <w:r w:rsidRPr="00E73A55">
        <w:rPr>
          <w:rFonts w:eastAsia="Times New Roman" w:cs="Times New Roman"/>
          <w:color w:val="000000"/>
          <w:sz w:val="22"/>
        </w:rPr>
        <w:t>Алейского</w:t>
      </w:r>
      <w:proofErr w:type="spellEnd"/>
      <w:r w:rsidRPr="00E73A55">
        <w:rPr>
          <w:rFonts w:eastAsia="Times New Roman" w:cs="Times New Roman"/>
          <w:color w:val="000000"/>
          <w:sz w:val="22"/>
        </w:rPr>
        <w:t xml:space="preserve"> района от 07.07.2021 №297 «</w:t>
      </w:r>
      <w:r w:rsidRPr="00E73A55">
        <w:rPr>
          <w:rFonts w:eastAsia="Calibri" w:cs="Times New Roman"/>
          <w:noProof/>
          <w:sz w:val="22"/>
        </w:rPr>
        <w:t xml:space="preserve">Об утверждении порядка разработки, реализации и оценки эффективности муниципальных программ Алейского района», исключить </w:t>
      </w:r>
      <w:r w:rsidRPr="00E73A55">
        <w:rPr>
          <w:rFonts w:eastAsia="Calibri" w:cs="Times New Roman"/>
          <w:noProof/>
          <w:sz w:val="22"/>
        </w:rPr>
        <w:t xml:space="preserve">нарушение очередности согласования </w:t>
      </w:r>
      <w:r w:rsidR="00E73A55" w:rsidRPr="00E73A55">
        <w:rPr>
          <w:rFonts w:eastAsia="Calibri" w:cs="Times New Roman"/>
          <w:noProof/>
          <w:sz w:val="22"/>
        </w:rPr>
        <w:t xml:space="preserve">муниципальных </w:t>
      </w:r>
      <w:r w:rsidRPr="00E73A55">
        <w:rPr>
          <w:rFonts w:eastAsia="Calibri" w:cs="Times New Roman"/>
          <w:noProof/>
          <w:sz w:val="22"/>
        </w:rPr>
        <w:t>программ</w:t>
      </w:r>
      <w:r w:rsidRPr="00E73A55">
        <w:rPr>
          <w:rFonts w:eastAsia="Calibri" w:cs="Times New Roman"/>
          <w:noProof/>
          <w:sz w:val="22"/>
        </w:rPr>
        <w:t xml:space="preserve">. При внесении изменений в муниципальные программы строго руководствоваться вышеуказанным постановлением. </w:t>
      </w:r>
    </w:p>
    <w:p w14:paraId="08DD18BB" w14:textId="77777777" w:rsidR="00492BE4" w:rsidRPr="00E73A55" w:rsidRDefault="00492BE4" w:rsidP="007B7E0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1AF5CE9B" w14:textId="77777777" w:rsidR="00492BE4" w:rsidRPr="00E73A55" w:rsidRDefault="00492BE4" w:rsidP="007B7E0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24EA8BA1" w14:textId="77777777" w:rsidR="00492BE4" w:rsidRPr="00E73A55" w:rsidRDefault="00492BE4" w:rsidP="007B7E0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7F70F336" w14:textId="3DFA3663" w:rsidR="00DE60B1" w:rsidRPr="00E73A55" w:rsidRDefault="00C34CE8" w:rsidP="007B7E09">
      <w:pPr>
        <w:spacing w:after="0" w:line="240" w:lineRule="atLeast"/>
        <w:ind w:firstLine="709"/>
        <w:jc w:val="both"/>
        <w:rPr>
          <w:rFonts w:cs="Times New Roman"/>
          <w:sz w:val="22"/>
        </w:rPr>
      </w:pPr>
      <w:r w:rsidRPr="00E73A55">
        <w:rPr>
          <w:rFonts w:cs="Times New Roman"/>
          <w:noProof/>
          <w:sz w:val="22"/>
        </w:rPr>
        <w:drawing>
          <wp:anchor distT="0" distB="0" distL="114300" distR="114300" simplePos="0" relativeHeight="251655168" behindDoc="1" locked="0" layoutInCell="1" allowOverlap="1" wp14:anchorId="4FE450E7" wp14:editId="0BA1DA38">
            <wp:simplePos x="0" y="0"/>
            <wp:positionH relativeFrom="column">
              <wp:posOffset>2438400</wp:posOffset>
            </wp:positionH>
            <wp:positionV relativeFrom="paragraph">
              <wp:posOffset>13335</wp:posOffset>
            </wp:positionV>
            <wp:extent cx="1514475" cy="19599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5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45E76" w14:textId="43054FFA" w:rsidR="00DE60B1" w:rsidRPr="00E73A55" w:rsidRDefault="00EA7411" w:rsidP="007B7E09">
      <w:pPr>
        <w:spacing w:after="0" w:line="240" w:lineRule="atLeast"/>
        <w:ind w:firstLine="709"/>
        <w:jc w:val="both"/>
        <w:rPr>
          <w:rFonts w:cs="Times New Roman"/>
          <w:sz w:val="22"/>
        </w:rPr>
      </w:pPr>
      <w:r w:rsidRPr="00E73A55">
        <w:rPr>
          <w:rFonts w:cs="Times New Roman"/>
          <w:noProof/>
          <w:sz w:val="22"/>
        </w:rPr>
        <w:drawing>
          <wp:anchor distT="0" distB="0" distL="114300" distR="114300" simplePos="0" relativeHeight="251662336" behindDoc="1" locked="0" layoutInCell="1" allowOverlap="1" wp14:anchorId="367AF484" wp14:editId="7D31C631">
            <wp:simplePos x="0" y="0"/>
            <wp:positionH relativeFrom="column">
              <wp:posOffset>3953658</wp:posOffset>
            </wp:positionH>
            <wp:positionV relativeFrom="paragraph">
              <wp:posOffset>7934</wp:posOffset>
            </wp:positionV>
            <wp:extent cx="900430" cy="814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75364" w14:textId="63AD2C76" w:rsidR="0018512A" w:rsidRPr="00E73A55" w:rsidRDefault="007B7E09" w:rsidP="007B7E0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>П</w:t>
      </w:r>
      <w:r w:rsidR="00BB4872" w:rsidRPr="00E73A55">
        <w:rPr>
          <w:rFonts w:cs="Times New Roman"/>
          <w:sz w:val="22"/>
        </w:rPr>
        <w:t xml:space="preserve">редседатель </w:t>
      </w:r>
    </w:p>
    <w:p w14:paraId="2BD6F8BF" w14:textId="00B869D8" w:rsidR="00BB4872" w:rsidRPr="00E73A55" w:rsidRDefault="00BB4872" w:rsidP="007B7E0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E73A55">
        <w:rPr>
          <w:rFonts w:cs="Times New Roman"/>
          <w:sz w:val="22"/>
        </w:rPr>
        <w:t xml:space="preserve">контрольно-счетной палаты   </w:t>
      </w:r>
    </w:p>
    <w:p w14:paraId="130449A1" w14:textId="15DBA707" w:rsidR="001F31B8" w:rsidRPr="00E73A55" w:rsidRDefault="00BB4872" w:rsidP="009464DA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E73A55">
        <w:rPr>
          <w:rFonts w:cs="Times New Roman"/>
          <w:sz w:val="22"/>
        </w:rPr>
        <w:t>Алейского</w:t>
      </w:r>
      <w:proofErr w:type="spellEnd"/>
      <w:r w:rsidRPr="00E73A55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E73A55">
        <w:rPr>
          <w:rFonts w:cs="Times New Roman"/>
          <w:sz w:val="22"/>
        </w:rPr>
        <w:t xml:space="preserve">          </w:t>
      </w:r>
      <w:r w:rsidRPr="00E73A55">
        <w:rPr>
          <w:rFonts w:cs="Times New Roman"/>
          <w:sz w:val="22"/>
        </w:rPr>
        <w:t xml:space="preserve">    </w:t>
      </w:r>
      <w:r w:rsidR="001D72F1" w:rsidRPr="00E73A55">
        <w:rPr>
          <w:rFonts w:cs="Times New Roman"/>
          <w:sz w:val="22"/>
        </w:rPr>
        <w:tab/>
      </w:r>
      <w:proofErr w:type="gramStart"/>
      <w:r w:rsidR="001D72F1" w:rsidRPr="00E73A55">
        <w:rPr>
          <w:rFonts w:cs="Times New Roman"/>
          <w:sz w:val="22"/>
        </w:rPr>
        <w:tab/>
      </w:r>
      <w:r w:rsidRPr="00E73A55">
        <w:rPr>
          <w:rFonts w:cs="Times New Roman"/>
          <w:sz w:val="22"/>
        </w:rPr>
        <w:t xml:space="preserve">  </w:t>
      </w:r>
      <w:r w:rsidR="00C34CE8" w:rsidRPr="00E73A55">
        <w:rPr>
          <w:rFonts w:cs="Times New Roman"/>
          <w:sz w:val="22"/>
        </w:rPr>
        <w:tab/>
      </w:r>
      <w:proofErr w:type="gramEnd"/>
      <w:r w:rsidRPr="00E73A55">
        <w:rPr>
          <w:rFonts w:cs="Times New Roman"/>
          <w:sz w:val="22"/>
        </w:rPr>
        <w:t>Захарова А.С.</w:t>
      </w:r>
    </w:p>
    <w:p w14:paraId="268968C7" w14:textId="6F38F81A" w:rsidR="001F31B8" w:rsidRPr="00E73A55" w:rsidRDefault="001F31B8" w:rsidP="007B7E09">
      <w:pPr>
        <w:spacing w:afterLines="160" w:after="384" w:line="360" w:lineRule="auto"/>
        <w:ind w:firstLine="709"/>
        <w:jc w:val="both"/>
        <w:rPr>
          <w:rFonts w:cs="Times New Roman"/>
          <w:sz w:val="22"/>
        </w:rPr>
      </w:pPr>
    </w:p>
    <w:sectPr w:rsidR="001F31B8" w:rsidRPr="00E73A55" w:rsidSect="00F61407">
      <w:headerReference w:type="default" r:id="rId10"/>
      <w:pgSz w:w="11906" w:h="16838" w:code="9"/>
      <w:pgMar w:top="709" w:right="1133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56101" w14:textId="77777777" w:rsidR="007468EB" w:rsidRDefault="007468EB" w:rsidP="00E5236F">
      <w:pPr>
        <w:spacing w:after="0"/>
      </w:pPr>
      <w:r>
        <w:separator/>
      </w:r>
    </w:p>
  </w:endnote>
  <w:endnote w:type="continuationSeparator" w:id="0">
    <w:p w14:paraId="63C7F976" w14:textId="77777777" w:rsidR="007468EB" w:rsidRDefault="007468EB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9757" w14:textId="77777777" w:rsidR="007468EB" w:rsidRDefault="007468EB" w:rsidP="00E5236F">
      <w:pPr>
        <w:spacing w:after="0"/>
      </w:pPr>
      <w:r>
        <w:separator/>
      </w:r>
    </w:p>
  </w:footnote>
  <w:footnote w:type="continuationSeparator" w:id="0">
    <w:p w14:paraId="3E2EC4AE" w14:textId="77777777" w:rsidR="007468EB" w:rsidRDefault="007468EB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7BB7" w14:textId="77777777" w:rsidR="00E71BC4" w:rsidRDefault="00E71BC4" w:rsidP="00E5236F">
    <w:pPr>
      <w:pStyle w:val="a3"/>
      <w:jc w:val="center"/>
      <w:rPr>
        <w:b/>
        <w:bCs/>
        <w:color w:val="000000" w:themeColor="text1"/>
      </w:rPr>
    </w:pPr>
  </w:p>
  <w:p w14:paraId="4BC6EE0D" w14:textId="77777777" w:rsidR="00E71BC4" w:rsidRPr="00DA1FCA" w:rsidRDefault="00E71BC4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14:paraId="29A75479" w14:textId="77777777" w:rsidR="00E71BC4" w:rsidRPr="00DA1FCA" w:rsidRDefault="00E71BC4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14:paraId="13606114" w14:textId="77777777" w:rsidR="00E71BC4" w:rsidRPr="00DA1FCA" w:rsidRDefault="00E71BC4" w:rsidP="00E5236F">
    <w:pPr>
      <w:pStyle w:val="a3"/>
      <w:jc w:val="center"/>
      <w:rPr>
        <w:color w:val="000000" w:themeColor="text1"/>
      </w:rPr>
    </w:pPr>
  </w:p>
  <w:p w14:paraId="7378FBCD" w14:textId="77777777" w:rsidR="00E71BC4" w:rsidRPr="00C51EE0" w:rsidRDefault="00E71BC4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г.Алейск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</w:t>
    </w:r>
    <w:proofErr w:type="gramStart"/>
    <w:r w:rsidRPr="00DA1FCA">
      <w:rPr>
        <w:color w:val="000000" w:themeColor="text1"/>
        <w:sz w:val="24"/>
        <w:szCs w:val="24"/>
        <w:u w:val="single"/>
      </w:rPr>
      <w:t>97  тел.</w:t>
    </w:r>
    <w:proofErr w:type="gramEnd"/>
    <w:r w:rsidRPr="00DA1FCA">
      <w:rPr>
        <w:color w:val="000000" w:themeColor="text1"/>
        <w:sz w:val="24"/>
        <w:szCs w:val="24"/>
        <w:u w:val="single"/>
      </w:rPr>
      <w:t xml:space="preserve">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68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1AC"/>
    <w:rsid w:val="00003D0B"/>
    <w:rsid w:val="00010783"/>
    <w:rsid w:val="00013876"/>
    <w:rsid w:val="000222AA"/>
    <w:rsid w:val="0002566A"/>
    <w:rsid w:val="00026D47"/>
    <w:rsid w:val="00030D53"/>
    <w:rsid w:val="00034134"/>
    <w:rsid w:val="00071E12"/>
    <w:rsid w:val="00071EC2"/>
    <w:rsid w:val="00080B48"/>
    <w:rsid w:val="00084535"/>
    <w:rsid w:val="000941FB"/>
    <w:rsid w:val="000A41AC"/>
    <w:rsid w:val="000B6DCA"/>
    <w:rsid w:val="000C053E"/>
    <w:rsid w:val="000C45A1"/>
    <w:rsid w:val="000C6A68"/>
    <w:rsid w:val="000D02F8"/>
    <w:rsid w:val="000F7571"/>
    <w:rsid w:val="001040CC"/>
    <w:rsid w:val="0011091D"/>
    <w:rsid w:val="00122CBF"/>
    <w:rsid w:val="00133D84"/>
    <w:rsid w:val="001359E7"/>
    <w:rsid w:val="00140E71"/>
    <w:rsid w:val="001415A3"/>
    <w:rsid w:val="00142EA3"/>
    <w:rsid w:val="0015686E"/>
    <w:rsid w:val="001623B4"/>
    <w:rsid w:val="0018291B"/>
    <w:rsid w:val="00184F1D"/>
    <w:rsid w:val="0018512A"/>
    <w:rsid w:val="00192CC6"/>
    <w:rsid w:val="001A7EB8"/>
    <w:rsid w:val="001C0142"/>
    <w:rsid w:val="001C3E6E"/>
    <w:rsid w:val="001D023D"/>
    <w:rsid w:val="001D433C"/>
    <w:rsid w:val="001D5FA8"/>
    <w:rsid w:val="001D72F1"/>
    <w:rsid w:val="001D7E14"/>
    <w:rsid w:val="001F31B8"/>
    <w:rsid w:val="00201A9A"/>
    <w:rsid w:val="002029E5"/>
    <w:rsid w:val="00204255"/>
    <w:rsid w:val="00213966"/>
    <w:rsid w:val="002242A1"/>
    <w:rsid w:val="0023422D"/>
    <w:rsid w:val="002418AB"/>
    <w:rsid w:val="00262882"/>
    <w:rsid w:val="0028021B"/>
    <w:rsid w:val="002830E2"/>
    <w:rsid w:val="00293C69"/>
    <w:rsid w:val="002A05E3"/>
    <w:rsid w:val="002A2F49"/>
    <w:rsid w:val="002B05C2"/>
    <w:rsid w:val="002C5298"/>
    <w:rsid w:val="002C5E4C"/>
    <w:rsid w:val="002D0BF0"/>
    <w:rsid w:val="002D61AE"/>
    <w:rsid w:val="002D727A"/>
    <w:rsid w:val="002E08C3"/>
    <w:rsid w:val="002E11D2"/>
    <w:rsid w:val="00323282"/>
    <w:rsid w:val="00327BD5"/>
    <w:rsid w:val="00341746"/>
    <w:rsid w:val="00342E80"/>
    <w:rsid w:val="003504E6"/>
    <w:rsid w:val="003677A2"/>
    <w:rsid w:val="00374E56"/>
    <w:rsid w:val="00375240"/>
    <w:rsid w:val="00385A1C"/>
    <w:rsid w:val="003866D3"/>
    <w:rsid w:val="003905F1"/>
    <w:rsid w:val="00391CC7"/>
    <w:rsid w:val="003A0C64"/>
    <w:rsid w:val="003A3CE6"/>
    <w:rsid w:val="003A669B"/>
    <w:rsid w:val="003B0E69"/>
    <w:rsid w:val="003B27F2"/>
    <w:rsid w:val="003B5512"/>
    <w:rsid w:val="003B57C8"/>
    <w:rsid w:val="003C0600"/>
    <w:rsid w:val="003C1032"/>
    <w:rsid w:val="003D110C"/>
    <w:rsid w:val="003D4C7E"/>
    <w:rsid w:val="003E1598"/>
    <w:rsid w:val="003F18BD"/>
    <w:rsid w:val="004007C0"/>
    <w:rsid w:val="00400BF1"/>
    <w:rsid w:val="00412630"/>
    <w:rsid w:val="00433F35"/>
    <w:rsid w:val="00443161"/>
    <w:rsid w:val="004465FF"/>
    <w:rsid w:val="00453604"/>
    <w:rsid w:val="00470749"/>
    <w:rsid w:val="00471770"/>
    <w:rsid w:val="00492BE4"/>
    <w:rsid w:val="00495E6B"/>
    <w:rsid w:val="004961B8"/>
    <w:rsid w:val="0049732B"/>
    <w:rsid w:val="004B47A8"/>
    <w:rsid w:val="004B7A75"/>
    <w:rsid w:val="004C051C"/>
    <w:rsid w:val="004D2B24"/>
    <w:rsid w:val="004F2D08"/>
    <w:rsid w:val="004F2DDC"/>
    <w:rsid w:val="00503CFD"/>
    <w:rsid w:val="00504EDB"/>
    <w:rsid w:val="0050566B"/>
    <w:rsid w:val="00516400"/>
    <w:rsid w:val="00533A2A"/>
    <w:rsid w:val="00537662"/>
    <w:rsid w:val="00547CAE"/>
    <w:rsid w:val="00554F22"/>
    <w:rsid w:val="00577775"/>
    <w:rsid w:val="005A6D67"/>
    <w:rsid w:val="005B29E4"/>
    <w:rsid w:val="005B602D"/>
    <w:rsid w:val="005C56C5"/>
    <w:rsid w:val="005E6676"/>
    <w:rsid w:val="005E78AB"/>
    <w:rsid w:val="005F43E3"/>
    <w:rsid w:val="00603216"/>
    <w:rsid w:val="00621B73"/>
    <w:rsid w:val="00635BD4"/>
    <w:rsid w:val="00635C20"/>
    <w:rsid w:val="00661B91"/>
    <w:rsid w:val="00674CDE"/>
    <w:rsid w:val="00677916"/>
    <w:rsid w:val="0069065C"/>
    <w:rsid w:val="00697498"/>
    <w:rsid w:val="006A3A0D"/>
    <w:rsid w:val="006A6305"/>
    <w:rsid w:val="006B385C"/>
    <w:rsid w:val="006B422A"/>
    <w:rsid w:val="006C0B77"/>
    <w:rsid w:val="006C11AC"/>
    <w:rsid w:val="006F39F8"/>
    <w:rsid w:val="00702727"/>
    <w:rsid w:val="00703666"/>
    <w:rsid w:val="00703EAF"/>
    <w:rsid w:val="00722A7E"/>
    <w:rsid w:val="00725CCE"/>
    <w:rsid w:val="00727D9D"/>
    <w:rsid w:val="007357A2"/>
    <w:rsid w:val="007445EB"/>
    <w:rsid w:val="00746018"/>
    <w:rsid w:val="007468EB"/>
    <w:rsid w:val="00764D34"/>
    <w:rsid w:val="007650E5"/>
    <w:rsid w:val="00775B52"/>
    <w:rsid w:val="00776ED0"/>
    <w:rsid w:val="007849EF"/>
    <w:rsid w:val="00791240"/>
    <w:rsid w:val="007B7E09"/>
    <w:rsid w:val="007C132B"/>
    <w:rsid w:val="007D4EB4"/>
    <w:rsid w:val="007F7EC5"/>
    <w:rsid w:val="0082252B"/>
    <w:rsid w:val="00822635"/>
    <w:rsid w:val="008242FF"/>
    <w:rsid w:val="00831717"/>
    <w:rsid w:val="00840BCB"/>
    <w:rsid w:val="00843E09"/>
    <w:rsid w:val="00847B4C"/>
    <w:rsid w:val="00864472"/>
    <w:rsid w:val="00870751"/>
    <w:rsid w:val="00872813"/>
    <w:rsid w:val="00875E28"/>
    <w:rsid w:val="008761BC"/>
    <w:rsid w:val="00876342"/>
    <w:rsid w:val="00881F16"/>
    <w:rsid w:val="00890259"/>
    <w:rsid w:val="00890C50"/>
    <w:rsid w:val="00893210"/>
    <w:rsid w:val="008A505C"/>
    <w:rsid w:val="008B35D0"/>
    <w:rsid w:val="008C0299"/>
    <w:rsid w:val="008C5457"/>
    <w:rsid w:val="008C5C7D"/>
    <w:rsid w:val="008D257B"/>
    <w:rsid w:val="008E436F"/>
    <w:rsid w:val="008E45BA"/>
    <w:rsid w:val="008F0E95"/>
    <w:rsid w:val="008F114E"/>
    <w:rsid w:val="00921E55"/>
    <w:rsid w:val="00922C48"/>
    <w:rsid w:val="00936449"/>
    <w:rsid w:val="00936E94"/>
    <w:rsid w:val="0094214A"/>
    <w:rsid w:val="00943BCD"/>
    <w:rsid w:val="009464DA"/>
    <w:rsid w:val="0094784F"/>
    <w:rsid w:val="0095788C"/>
    <w:rsid w:val="00961E70"/>
    <w:rsid w:val="00972C39"/>
    <w:rsid w:val="00973B0C"/>
    <w:rsid w:val="0099000E"/>
    <w:rsid w:val="00996845"/>
    <w:rsid w:val="009A1E0A"/>
    <w:rsid w:val="009A2AAC"/>
    <w:rsid w:val="009A38B2"/>
    <w:rsid w:val="009B267A"/>
    <w:rsid w:val="009C11A0"/>
    <w:rsid w:val="009C2B62"/>
    <w:rsid w:val="009C54E6"/>
    <w:rsid w:val="009C5E75"/>
    <w:rsid w:val="00A0505D"/>
    <w:rsid w:val="00A22FC1"/>
    <w:rsid w:val="00A3669B"/>
    <w:rsid w:val="00A42FD9"/>
    <w:rsid w:val="00A45670"/>
    <w:rsid w:val="00A4730F"/>
    <w:rsid w:val="00A50BB3"/>
    <w:rsid w:val="00A63946"/>
    <w:rsid w:val="00A710C5"/>
    <w:rsid w:val="00A859B7"/>
    <w:rsid w:val="00A94DC1"/>
    <w:rsid w:val="00AA785C"/>
    <w:rsid w:val="00AA7E38"/>
    <w:rsid w:val="00AB0A81"/>
    <w:rsid w:val="00AB3516"/>
    <w:rsid w:val="00AC72E4"/>
    <w:rsid w:val="00AD5E5D"/>
    <w:rsid w:val="00AE3985"/>
    <w:rsid w:val="00AE7147"/>
    <w:rsid w:val="00AF5D0C"/>
    <w:rsid w:val="00B12AB4"/>
    <w:rsid w:val="00B137E6"/>
    <w:rsid w:val="00B13C85"/>
    <w:rsid w:val="00B14D5A"/>
    <w:rsid w:val="00B1512B"/>
    <w:rsid w:val="00B56590"/>
    <w:rsid w:val="00B84A53"/>
    <w:rsid w:val="00B85D7C"/>
    <w:rsid w:val="00B915B7"/>
    <w:rsid w:val="00B95AA4"/>
    <w:rsid w:val="00B97E3A"/>
    <w:rsid w:val="00B97FCC"/>
    <w:rsid w:val="00BA1325"/>
    <w:rsid w:val="00BB07DF"/>
    <w:rsid w:val="00BB4872"/>
    <w:rsid w:val="00BC0E8B"/>
    <w:rsid w:val="00BC1369"/>
    <w:rsid w:val="00BC4B05"/>
    <w:rsid w:val="00BC5237"/>
    <w:rsid w:val="00BE33A4"/>
    <w:rsid w:val="00C01312"/>
    <w:rsid w:val="00C05E9D"/>
    <w:rsid w:val="00C13F7A"/>
    <w:rsid w:val="00C1595A"/>
    <w:rsid w:val="00C169A5"/>
    <w:rsid w:val="00C260FA"/>
    <w:rsid w:val="00C31EE0"/>
    <w:rsid w:val="00C34CE8"/>
    <w:rsid w:val="00C36423"/>
    <w:rsid w:val="00C461F0"/>
    <w:rsid w:val="00C47B9B"/>
    <w:rsid w:val="00C51EE0"/>
    <w:rsid w:val="00C57792"/>
    <w:rsid w:val="00C61B62"/>
    <w:rsid w:val="00C67630"/>
    <w:rsid w:val="00CA20D2"/>
    <w:rsid w:val="00CA4AB3"/>
    <w:rsid w:val="00CB1FB3"/>
    <w:rsid w:val="00CD5ACA"/>
    <w:rsid w:val="00CE3734"/>
    <w:rsid w:val="00CE6710"/>
    <w:rsid w:val="00CF05FA"/>
    <w:rsid w:val="00D02560"/>
    <w:rsid w:val="00D04C18"/>
    <w:rsid w:val="00D05DDE"/>
    <w:rsid w:val="00D102C8"/>
    <w:rsid w:val="00D30095"/>
    <w:rsid w:val="00D3052D"/>
    <w:rsid w:val="00D3595E"/>
    <w:rsid w:val="00D373F0"/>
    <w:rsid w:val="00D47BEB"/>
    <w:rsid w:val="00D605D3"/>
    <w:rsid w:val="00D62CA1"/>
    <w:rsid w:val="00D63092"/>
    <w:rsid w:val="00D65235"/>
    <w:rsid w:val="00D73105"/>
    <w:rsid w:val="00D76EE6"/>
    <w:rsid w:val="00D9741B"/>
    <w:rsid w:val="00DA1FCA"/>
    <w:rsid w:val="00DA3569"/>
    <w:rsid w:val="00DB4275"/>
    <w:rsid w:val="00DB4C09"/>
    <w:rsid w:val="00DB5BEF"/>
    <w:rsid w:val="00DB7AB9"/>
    <w:rsid w:val="00DC672F"/>
    <w:rsid w:val="00DE120A"/>
    <w:rsid w:val="00DE2197"/>
    <w:rsid w:val="00DE60B1"/>
    <w:rsid w:val="00E03B6E"/>
    <w:rsid w:val="00E06563"/>
    <w:rsid w:val="00E21ACE"/>
    <w:rsid w:val="00E2668F"/>
    <w:rsid w:val="00E272FC"/>
    <w:rsid w:val="00E33E42"/>
    <w:rsid w:val="00E3693E"/>
    <w:rsid w:val="00E3774C"/>
    <w:rsid w:val="00E5236F"/>
    <w:rsid w:val="00E57414"/>
    <w:rsid w:val="00E71342"/>
    <w:rsid w:val="00E71BC4"/>
    <w:rsid w:val="00E73A55"/>
    <w:rsid w:val="00E84571"/>
    <w:rsid w:val="00E9213E"/>
    <w:rsid w:val="00EA59DF"/>
    <w:rsid w:val="00EA7411"/>
    <w:rsid w:val="00EB1433"/>
    <w:rsid w:val="00EB3CAB"/>
    <w:rsid w:val="00EC1DB0"/>
    <w:rsid w:val="00EC2516"/>
    <w:rsid w:val="00EC6B1D"/>
    <w:rsid w:val="00ED18F2"/>
    <w:rsid w:val="00ED6CFB"/>
    <w:rsid w:val="00EE4070"/>
    <w:rsid w:val="00EE7172"/>
    <w:rsid w:val="00EF37D0"/>
    <w:rsid w:val="00F1175A"/>
    <w:rsid w:val="00F12C76"/>
    <w:rsid w:val="00F14337"/>
    <w:rsid w:val="00F14C6C"/>
    <w:rsid w:val="00F23CDD"/>
    <w:rsid w:val="00F31FCF"/>
    <w:rsid w:val="00F325F9"/>
    <w:rsid w:val="00F34497"/>
    <w:rsid w:val="00F3450F"/>
    <w:rsid w:val="00F42CA6"/>
    <w:rsid w:val="00F516B7"/>
    <w:rsid w:val="00F61407"/>
    <w:rsid w:val="00F726E9"/>
    <w:rsid w:val="00F804DC"/>
    <w:rsid w:val="00FA3BD6"/>
    <w:rsid w:val="00FA6C94"/>
    <w:rsid w:val="00FC7F71"/>
    <w:rsid w:val="00FD23C5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614B8"/>
  <w15:docId w15:val="{BCB7D3DD-E971-4137-85FF-9017DB66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DA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CA20D2"/>
    <w:pPr>
      <w:widowControl w:val="0"/>
      <w:autoSpaceDE w:val="0"/>
      <w:autoSpaceDN w:val="0"/>
      <w:spacing w:after="0"/>
      <w:ind w:left="115"/>
      <w:jc w:val="both"/>
    </w:pPr>
    <w:rPr>
      <w:rFonts w:eastAsia="Times New Roman" w:cs="Times New Roman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CA20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1"/>
    <w:qFormat/>
    <w:rsid w:val="00CA20D2"/>
    <w:pPr>
      <w:widowControl w:val="0"/>
      <w:autoSpaceDE w:val="0"/>
      <w:autoSpaceDN w:val="0"/>
      <w:spacing w:after="0"/>
      <w:ind w:left="115" w:right="101"/>
      <w:jc w:val="both"/>
    </w:pPr>
    <w:rPr>
      <w:rFonts w:eastAsia="Times New Roman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BC4B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C7F7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C7F7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C7F71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7F7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C7F7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707A-AA3C-4EC5-AEFD-7D9A37BB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2023-03-13T08:27:00Z</cp:lastPrinted>
  <dcterms:created xsi:type="dcterms:W3CDTF">2022-08-02T08:50:00Z</dcterms:created>
  <dcterms:modified xsi:type="dcterms:W3CDTF">2023-03-13T08:34:00Z</dcterms:modified>
</cp:coreProperties>
</file>