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BF" w:rsidRP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  <w:rPr>
          <w:b/>
        </w:rPr>
      </w:pPr>
      <w:r w:rsidRPr="005E28BF">
        <w:rPr>
          <w:b/>
        </w:rPr>
        <w:t>ПРОЕКТ</w:t>
      </w: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  <w:r>
        <w:t>ПРИЛОЖЕНИЕ № 1</w:t>
      </w: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  <w:r>
        <w:t xml:space="preserve">                         к распоряжению                                                                          Администрации  </w:t>
      </w:r>
      <w:proofErr w:type="spellStart"/>
      <w:r>
        <w:t>Алейского</w:t>
      </w:r>
      <w:proofErr w:type="spellEnd"/>
      <w:r>
        <w:t xml:space="preserve"> района</w:t>
      </w: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  <w:r>
        <w:t>Алтайского края</w:t>
      </w:r>
      <w:r>
        <w:br/>
        <w:t>от _________</w:t>
      </w:r>
      <w:r>
        <w:rPr>
          <w:color w:val="393069"/>
        </w:rPr>
        <w:t>_</w:t>
      </w:r>
      <w:r>
        <w:t>2023 г.</w:t>
      </w: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</w:p>
    <w:p w:rsidR="005E28BF" w:rsidRDefault="005E28BF" w:rsidP="005E28BF">
      <w:pPr>
        <w:pStyle w:val="1"/>
        <w:tabs>
          <w:tab w:val="left" w:pos="2682"/>
        </w:tabs>
        <w:spacing w:line="240" w:lineRule="auto"/>
        <w:ind w:firstLine="0"/>
        <w:jc w:val="right"/>
      </w:pPr>
    </w:p>
    <w:p w:rsidR="006C3E58" w:rsidRDefault="005E28BF" w:rsidP="006C3E58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ДОКЛАД</w:t>
      </w:r>
      <w:r>
        <w:rPr>
          <w:b/>
          <w:bCs/>
        </w:rPr>
        <w:br/>
        <w:t>о результатах обобщения правоприменительной практики осуществления</w:t>
      </w:r>
      <w:r w:rsidR="006C3E58">
        <w:rPr>
          <w:b/>
          <w:bCs/>
        </w:rPr>
        <w:t xml:space="preserve"> </w:t>
      </w:r>
      <w:r>
        <w:rPr>
          <w:b/>
          <w:bCs/>
        </w:rPr>
        <w:t xml:space="preserve">Администрацией </w:t>
      </w:r>
      <w:proofErr w:type="spellStart"/>
      <w:r>
        <w:rPr>
          <w:b/>
          <w:bCs/>
        </w:rPr>
        <w:t>Алейского</w:t>
      </w:r>
      <w:proofErr w:type="spellEnd"/>
      <w:r>
        <w:rPr>
          <w:b/>
          <w:bCs/>
        </w:rPr>
        <w:t xml:space="preserve"> района Алтайского края</w:t>
      </w:r>
    </w:p>
    <w:p w:rsidR="005E28BF" w:rsidRDefault="005E28BF" w:rsidP="006C3E58">
      <w:pPr>
        <w:pStyle w:val="1"/>
        <w:spacing w:line="240" w:lineRule="auto"/>
        <w:ind w:firstLine="0"/>
        <w:jc w:val="center"/>
        <w:rPr>
          <w:b/>
          <w:bCs/>
          <w:iCs/>
        </w:rPr>
      </w:pPr>
      <w:r>
        <w:rPr>
          <w:b/>
          <w:bCs/>
        </w:rPr>
        <w:t xml:space="preserve"> муниципального земельного контроля за 2022 год</w:t>
      </w:r>
      <w:r>
        <w:rPr>
          <w:b/>
          <w:bCs/>
        </w:rPr>
        <w:br/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rPr>
          <w:bCs/>
          <w:iCs/>
        </w:rPr>
        <w:t xml:space="preserve">Обобщение практики осуществления муниципального земельного контроля за 2022 год подготовлено в соответствии со ст. 8.2. </w:t>
      </w:r>
      <w:proofErr w:type="gramStart"/>
      <w:r>
        <w:rPr>
          <w:bCs/>
          <w:iCs/>
        </w:rPr>
        <w:t xml:space="preserve">Федерального закона от 26.12.2008 № 294 –ФЗ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 31.07.2020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>
        <w:rPr>
          <w:bCs/>
          <w:iCs/>
        </w:rPr>
        <w:t>Алейского</w:t>
      </w:r>
      <w:proofErr w:type="spellEnd"/>
      <w:r>
        <w:rPr>
          <w:bCs/>
          <w:iCs/>
        </w:rPr>
        <w:t xml:space="preserve"> района Алтайского края от 30.09.2021 №26-РСД «Об утверждении Положения о муниципальном земельном контроле в границах сельских поселений </w:t>
      </w:r>
      <w:proofErr w:type="spellStart"/>
      <w:r>
        <w:rPr>
          <w:bCs/>
          <w:iCs/>
        </w:rPr>
        <w:t>Алейского</w:t>
      </w:r>
      <w:proofErr w:type="spellEnd"/>
      <w:r>
        <w:rPr>
          <w:bCs/>
          <w:iCs/>
        </w:rPr>
        <w:t xml:space="preserve"> района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Алтайского края», Программой  «Профилактика рисков причинения вреда ущерба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bCs/>
          <w:iCs/>
        </w:rPr>
        <w:t>Алейского</w:t>
      </w:r>
      <w:proofErr w:type="spellEnd"/>
      <w:r>
        <w:rPr>
          <w:bCs/>
          <w:iCs/>
        </w:rPr>
        <w:t xml:space="preserve"> района Алтайского края на 2023 год», утвержденной постановлением Администрации района Алтайского края от 05.12.2023 № 665 «Об утверждении программы «Профилактика рисков причинения вреда ущерба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bCs/>
          <w:iCs/>
        </w:rPr>
        <w:t>Алейского</w:t>
      </w:r>
      <w:proofErr w:type="spellEnd"/>
      <w:r>
        <w:rPr>
          <w:bCs/>
          <w:iCs/>
        </w:rPr>
        <w:t xml:space="preserve"> района Алтайского края на 2023 год».</w:t>
      </w:r>
      <w:proofErr w:type="gramEnd"/>
    </w:p>
    <w:p w:rsidR="005E28BF" w:rsidRDefault="005E28BF" w:rsidP="005E28BF">
      <w:pPr>
        <w:pStyle w:val="1"/>
        <w:spacing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земельного законодательства Администрацией </w:t>
      </w:r>
      <w:proofErr w:type="spellStart"/>
      <w:r>
        <w:t>Алейского</w:t>
      </w:r>
      <w:proofErr w:type="spellEnd"/>
      <w:r>
        <w:t xml:space="preserve"> района Алтайского края в 2022 году осуществлялся в рамках муниципального земельного контроля.</w:t>
      </w:r>
    </w:p>
    <w:p w:rsidR="005E28BF" w:rsidRDefault="005E28BF" w:rsidP="005E28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5E28BF" w:rsidRDefault="005E28BF" w:rsidP="005E28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5E28BF" w:rsidRDefault="005E28BF" w:rsidP="005E28BF">
      <w:pPr>
        <w:pStyle w:val="10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 xml:space="preserve">Объектом муниципального земельного контроля являются земельные участки, которыми контролируемые лица владеют и (или) </w:t>
      </w:r>
      <w:r>
        <w:rPr>
          <w:rFonts w:ascii="Times New Roman" w:hAnsi="Times New Roman"/>
          <w:sz w:val="28"/>
        </w:rPr>
        <w:lastRenderedPageBreak/>
        <w:t>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</w:t>
      </w:r>
      <w:proofErr w:type="gramEnd"/>
    </w:p>
    <w:p w:rsidR="005E28BF" w:rsidRDefault="005E28BF" w:rsidP="005E28BF">
      <w:pPr>
        <w:pStyle w:val="10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Органом, уполномоченным на осуществление муниципального земельного контроля, является Администрация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края.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 xml:space="preserve">Численность должностных лиц Администрации </w:t>
      </w:r>
      <w:proofErr w:type="spellStart"/>
      <w:r>
        <w:t>Алейского</w:t>
      </w:r>
      <w:proofErr w:type="spellEnd"/>
      <w:r>
        <w:t xml:space="preserve"> района Алтайского края, уполномоченных осуществлять муниципальный земельный контроль, по состоянию на 31 декабря 2022 г. составляла 3 человека. Должностными лицами, уполномоченными осуществлять муниципальный земельный контроль, являются:</w:t>
      </w:r>
    </w:p>
    <w:p w:rsidR="005E28BF" w:rsidRDefault="005E28BF" w:rsidP="005E28BF">
      <w:pPr>
        <w:pStyle w:val="10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председатель комитета по сельскому хозяйству Администрации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края;</w:t>
      </w:r>
    </w:p>
    <w:p w:rsidR="005E28BF" w:rsidRDefault="005E28BF" w:rsidP="005E28BF">
      <w:pPr>
        <w:pStyle w:val="10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начальник отдела по развитию растениеводства комитета по сельскому хозяйству Администрации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края;</w:t>
      </w:r>
    </w:p>
    <w:p w:rsidR="005E28BF" w:rsidRDefault="005E28BF" w:rsidP="005E28BF">
      <w:pPr>
        <w:pStyle w:val="10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главный специалист-юрист комитета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8"/>
        </w:rPr>
        <w:t>Алейского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края.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проведения государственного контроля (надзора), муниципального контроля» в 2022 году плановые и внеплановые проверки не проводились. 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муниципальный земельный контроль был переориентирован на профилактическую работу.  С учетом установленных Правительством Российской Федерации ограничений на проведение проверок, Администрация района осуществляла мероприятия без взаимодействия с контролируемым лицом (выездные обследования), проводила  консультирование и информирование. 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рамках осуществления муниципального земельного контроля были проведены следующие профилактические мероприятия: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3 информирования контролируемых лиц;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21 консультирование контролируемых лиц;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3 мероприятия по контролю без взаимодействия с контролируемым лицом.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размещено 3 информации для контролируемых и других заинтересованных лиц.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информирования контролируемых и иных заинтересованных лиц по вопросам соблюдения обязательных требований Администрация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поддерживает  в актуальном состоянии на </w:t>
      </w:r>
      <w:r>
        <w:rPr>
          <w:sz w:val="28"/>
          <w:szCs w:val="28"/>
        </w:rPr>
        <w:lastRenderedPageBreak/>
        <w:t>своем официальном сайте в сети «Интернет» сведения, определенные частью 3 статьи 46 Федерального закона № 248-ФЗ.</w:t>
      </w:r>
    </w:p>
    <w:p w:rsidR="005E28BF" w:rsidRDefault="005E28BF" w:rsidP="005E28B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проведена 21 консультация на личном приеме граждан и по телефону.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proofErr w:type="gramStart"/>
      <w:r>
        <w:t>В рамках проводимых комитетом по сельскому хозяйству мероприятий, были выявлены 3 земельных участка из земель сельскохозяйственного назначения, на которых отсутствовали признаки ведения сельскохозяйственного производства, а именно, не проводились работы по выращиванию сельскохозяйственных культур и обработке почвы, вследствие чего часть земельных участков (пашня) были покрыты сорной растительностью.</w:t>
      </w:r>
      <w:proofErr w:type="gramEnd"/>
      <w:r>
        <w:t xml:space="preserve">  В отношении этих земельных участков были проведены 3 выездных обследования в рамках муниципального земельного контроля, по результатам которых составлены 3 протокола осмотра выездного обследования с фотоматериалами. Пакеты документов переданы в Управление </w:t>
      </w:r>
      <w:proofErr w:type="spellStart"/>
      <w:r>
        <w:t>Россельхознадзора</w:t>
      </w:r>
      <w:proofErr w:type="spellEnd"/>
      <w:r>
        <w:t xml:space="preserve"> по Алтайскому краю и Республике Алтай для принятия мер.</w:t>
      </w:r>
    </w:p>
    <w:p w:rsidR="005E28BF" w:rsidRDefault="005E28BF" w:rsidP="005E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контролируемые лица в 2022 году не привлекались. </w:t>
      </w:r>
    </w:p>
    <w:p w:rsidR="005E28BF" w:rsidRDefault="005E28BF" w:rsidP="005E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и судебное оспаривание решений, действий (бездействий) органа муниципального контроля и его должностных лиц в 2022 году не применялось.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>Наиболее распространенными случаями нарушения обязательных требований являются: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>неиспользование земельных участков  из земель сельскохозяйственного назначения.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 xml:space="preserve">Не выполняются требования, связанные с обязательным использованием земельных участков из земель сельскохозяйственного назначения, оборот которых регулируется Федеральным законом № 101-ФЗ от 24.07.2002 «Об обороте земель сельскохозяйственного назначения». </w:t>
      </w:r>
    </w:p>
    <w:p w:rsidR="005E28BF" w:rsidRDefault="005E28BF" w:rsidP="005E28B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неиспользования земельных участков установлены постановлением Правительства РФ от 18.09.2020 № 1482 «О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lang w:bidi="ar-SA"/>
          </w:rPr>
          <w:t>признак</w:t>
        </w:r>
      </w:hyperlink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</w:r>
    </w:p>
    <w:p w:rsidR="005E28BF" w:rsidRDefault="005E28BF" w:rsidP="005E28BF">
      <w:pPr>
        <w:pStyle w:val="1"/>
        <w:spacing w:line="240" w:lineRule="auto"/>
        <w:ind w:firstLine="709"/>
        <w:jc w:val="both"/>
        <w:rPr>
          <w:lang w:bidi="ru-RU"/>
        </w:rPr>
      </w:pPr>
      <w:r>
        <w:t>Налоговым кодексом РФ  от 05.08.2000 № 117-ФЗ в соответствии с п.1 ст.394 предусмотрено повышение налоговой ставки при исчислении земельного налога  до 1,5% от кадастровой стоимости земельного участка за неиспользование земельного участка, предназначенного для ведения сельскохозяйственного производства.</w:t>
      </w:r>
    </w:p>
    <w:p w:rsidR="005E28BF" w:rsidRDefault="005E28BF" w:rsidP="005E28BF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п.1 ст.6 Федерального закона от 24.07.2002 № 101-ФЗ «Об обороте земель сельскохозяйственного назначения» земельный участок из земель сельскохозяйственного назначения,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который не используется по целевому назначению или используется с нарушением законодательства Российской Федерации</w:t>
      </w:r>
      <w:r w:rsidR="001F7D1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может быть изъят у его собственника по решению суда.</w:t>
      </w:r>
    </w:p>
    <w:p w:rsidR="005E28BF" w:rsidRDefault="005E28BF" w:rsidP="005E28BF">
      <w:pPr>
        <w:pStyle w:val="1"/>
        <w:spacing w:line="240" w:lineRule="auto"/>
        <w:ind w:firstLine="709"/>
        <w:jc w:val="both"/>
        <w:rPr>
          <w:lang w:bidi="ru-RU"/>
        </w:rPr>
      </w:pPr>
      <w:r>
        <w:lastRenderedPageBreak/>
        <w:t>Причинами совершения правонарушений, связанных с неиспользованием земельных участков  сельскохозяйственного назначения, являются: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>собственники земельных участков не приступили к использованию земельных участков после их приобретения (хотя земельные участки использовались ранее по целевому назначению).</w:t>
      </w:r>
    </w:p>
    <w:p w:rsidR="005E28BF" w:rsidRDefault="005E28BF" w:rsidP="005E28BF">
      <w:pPr>
        <w:pStyle w:val="1"/>
        <w:spacing w:line="240" w:lineRule="auto"/>
        <w:ind w:firstLine="709"/>
        <w:jc w:val="both"/>
      </w:pPr>
      <w:r>
        <w:t xml:space="preserve"> Статья 42 Земельного кодекса среди всех обязанностей владельцев земельного участка выделяет необходимость своевременного освоения и использования земли.</w:t>
      </w:r>
    </w:p>
    <w:p w:rsidR="005E28BF" w:rsidRDefault="005E28BF" w:rsidP="005E28BF">
      <w:pPr>
        <w:tabs>
          <w:tab w:val="left" w:pos="92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эксперты при проведении мероприятий по контролю 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привлекались</w:t>
      </w:r>
      <w:r>
        <w:rPr>
          <w:sz w:val="28"/>
          <w:szCs w:val="28"/>
        </w:rPr>
        <w:t>.</w:t>
      </w:r>
    </w:p>
    <w:p w:rsidR="005E28BF" w:rsidRDefault="005E28BF" w:rsidP="005E28BF">
      <w:pPr>
        <w:pStyle w:val="a3"/>
        <w:spacing w:before="2"/>
        <w:ind w:right="106" w:firstLine="638"/>
      </w:pPr>
      <w:r>
        <w:t xml:space="preserve"> 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предпринимателями 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здоровью граждан, вреда животным, растениям, окружающей среде, 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 и техногенного характера отсутствуют.</w:t>
      </w:r>
    </w:p>
    <w:p w:rsidR="005E28BF" w:rsidRDefault="005E28BF" w:rsidP="005E28BF">
      <w:pPr>
        <w:pStyle w:val="a3"/>
        <w:ind w:right="100" w:firstLine="707"/>
      </w:pPr>
      <w:r>
        <w:t>Жалобы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 о нарушениях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законодательства,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 xml:space="preserve">году не поступали. </w:t>
      </w:r>
    </w:p>
    <w:p w:rsidR="005E28BF" w:rsidRDefault="005E28BF" w:rsidP="005E28BF">
      <w:pPr>
        <w:pStyle w:val="a3"/>
        <w:ind w:right="100" w:firstLine="707"/>
        <w:rPr>
          <w:bCs/>
          <w:iCs/>
        </w:rPr>
      </w:pPr>
      <w:proofErr w:type="gramStart"/>
      <w:r>
        <w:t xml:space="preserve">В целях устранения условий, причин и факторов, способных привести к причинению вреда (ущерба) охраняемым законом ценностям и (или) нарушению обязательных требований, постановлением Администрации </w:t>
      </w:r>
      <w:proofErr w:type="spellStart"/>
      <w:r>
        <w:t>Алейского</w:t>
      </w:r>
      <w:proofErr w:type="spellEnd"/>
      <w:r>
        <w:t xml:space="preserve"> района Алтайского края</w:t>
      </w:r>
      <w:r>
        <w:rPr>
          <w:bCs/>
          <w:iCs/>
        </w:rPr>
        <w:t xml:space="preserve"> от 05.12.2023 № 665 «Об утверждении программы «Профилактика рисков причинения вреда ущерба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bCs/>
          <w:iCs/>
        </w:rPr>
        <w:t>Алейского</w:t>
      </w:r>
      <w:proofErr w:type="spellEnd"/>
      <w:r>
        <w:rPr>
          <w:bCs/>
          <w:iCs/>
        </w:rPr>
        <w:t xml:space="preserve"> района Алтайского края на 2023 год» утверждена программа профилактики рисков на</w:t>
      </w:r>
      <w:proofErr w:type="gramEnd"/>
      <w:r>
        <w:rPr>
          <w:bCs/>
          <w:iCs/>
        </w:rPr>
        <w:t xml:space="preserve"> 2023 год.</w:t>
      </w:r>
    </w:p>
    <w:p w:rsidR="005E28BF" w:rsidRDefault="005E28BF" w:rsidP="005E28BF">
      <w:pPr>
        <w:pStyle w:val="a3"/>
        <w:ind w:right="100" w:firstLine="707"/>
      </w:pPr>
      <w: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комитета по сельскому хозяйству и комитета по управлению муниципальным имуществом Администрации </w:t>
      </w:r>
      <w:proofErr w:type="spellStart"/>
      <w:r>
        <w:t>Алейского</w:t>
      </w:r>
      <w:proofErr w:type="spellEnd"/>
      <w:r>
        <w:t xml:space="preserve"> района Алтайского края, уполномоченным на осуществление муниципального земельного контроля по адресу: Алтайский край, </w:t>
      </w:r>
      <w:proofErr w:type="spellStart"/>
      <w:r>
        <w:t>г</w:t>
      </w:r>
      <w:proofErr w:type="gramStart"/>
      <w:r>
        <w:t>.А</w:t>
      </w:r>
      <w:proofErr w:type="gramEnd"/>
      <w:r>
        <w:t>лейск</w:t>
      </w:r>
      <w:proofErr w:type="spellEnd"/>
      <w:r>
        <w:t xml:space="preserve">, </w:t>
      </w:r>
      <w:proofErr w:type="spellStart"/>
      <w:r>
        <w:t>ул.Сердюка</w:t>
      </w:r>
      <w:proofErr w:type="spellEnd"/>
      <w:r>
        <w:t xml:space="preserve">, 97,  кабинеты №14, №19  (ежедневно с 8.30 до 13.00 и с 13.55 до 17.00), телефон 8-385-53-66314, 8-385-53-66326), электронная почта: </w:t>
      </w:r>
      <w:proofErr w:type="spellStart"/>
      <w:r>
        <w:rPr>
          <w:lang w:val="en-US"/>
        </w:rPr>
        <w:t>alsadmin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5E28BF">
        <w:t xml:space="preserve"> </w:t>
      </w:r>
    </w:p>
    <w:p w:rsidR="005E28BF" w:rsidRDefault="005E28BF" w:rsidP="005E28BF">
      <w:pPr>
        <w:pStyle w:val="a5"/>
        <w:tabs>
          <w:tab w:val="left" w:pos="1108"/>
        </w:tabs>
        <w:ind w:left="809" w:right="106"/>
        <w:rPr>
          <w:sz w:val="28"/>
        </w:rPr>
      </w:pPr>
    </w:p>
    <w:p w:rsidR="005E28BF" w:rsidRDefault="005E28BF" w:rsidP="005E28BF">
      <w:pPr>
        <w:pStyle w:val="1"/>
        <w:spacing w:line="240" w:lineRule="auto"/>
        <w:ind w:firstLine="709"/>
        <w:jc w:val="both"/>
      </w:pPr>
    </w:p>
    <w:p w:rsidR="005E28BF" w:rsidRDefault="005E28BF"/>
    <w:sectPr w:rsidR="005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F"/>
    <w:rsid w:val="001F7D18"/>
    <w:rsid w:val="005E28BF"/>
    <w:rsid w:val="006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8BF"/>
    <w:pPr>
      <w:autoSpaceDE w:val="0"/>
      <w:autoSpaceDN w:val="0"/>
      <w:ind w:left="10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8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28BF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E28B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E28B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ConsPlusNormal1">
    <w:name w:val="ConsPlusNormal1"/>
    <w:link w:val="ConsPlusNormal"/>
    <w:locked/>
    <w:rsid w:val="005E28BF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rsid w:val="005E28BF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10"/>
    <w:locked/>
    <w:rsid w:val="005E28BF"/>
    <w:rPr>
      <w:rFonts w:ascii="Arial" w:eastAsia="Calibri" w:hAnsi="Arial" w:cs="Times New Roman"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5E28BF"/>
    <w:pPr>
      <w:ind w:left="720"/>
    </w:pPr>
    <w:rPr>
      <w:rFonts w:ascii="Arial" w:eastAsia="Calibri" w:hAnsi="Arial" w:cs="Times New Roman"/>
      <w:color w:val="auto"/>
      <w:sz w:val="20"/>
      <w:szCs w:val="20"/>
      <w:lang w:eastAsia="en-US" w:bidi="ar-SA"/>
    </w:rPr>
  </w:style>
  <w:style w:type="paragraph" w:customStyle="1" w:styleId="rtejustify">
    <w:name w:val="rtejustify"/>
    <w:basedOn w:val="a"/>
    <w:rsid w:val="005E2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5E2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8BF"/>
    <w:pPr>
      <w:autoSpaceDE w:val="0"/>
      <w:autoSpaceDN w:val="0"/>
      <w:ind w:left="10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8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28BF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E28B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E28B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ConsPlusNormal1">
    <w:name w:val="ConsPlusNormal1"/>
    <w:link w:val="ConsPlusNormal"/>
    <w:locked/>
    <w:rsid w:val="005E28BF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rsid w:val="005E28BF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10"/>
    <w:locked/>
    <w:rsid w:val="005E28BF"/>
    <w:rPr>
      <w:rFonts w:ascii="Arial" w:eastAsia="Calibri" w:hAnsi="Arial" w:cs="Times New Roman"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5E28BF"/>
    <w:pPr>
      <w:ind w:left="720"/>
    </w:pPr>
    <w:rPr>
      <w:rFonts w:ascii="Arial" w:eastAsia="Calibri" w:hAnsi="Arial" w:cs="Times New Roman"/>
      <w:color w:val="auto"/>
      <w:sz w:val="20"/>
      <w:szCs w:val="20"/>
      <w:lang w:eastAsia="en-US" w:bidi="ar-SA"/>
    </w:rPr>
  </w:style>
  <w:style w:type="paragraph" w:customStyle="1" w:styleId="rtejustify">
    <w:name w:val="rtejustify"/>
    <w:basedOn w:val="a"/>
    <w:rsid w:val="005E2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5E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754A85D31E930494AAD4D809933BCCDF0ACDF22845790956F6E3BB08F71CA63AF0717A1B313E0793E811A87F048883AC23CC285E5D91E6S0W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2023-06-20T08:33:00Z</dcterms:created>
  <dcterms:modified xsi:type="dcterms:W3CDTF">2023-06-20T08:39:00Z</dcterms:modified>
</cp:coreProperties>
</file>