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9" w:rsidRDefault="00876279"/>
    <w:p w:rsidR="00876279" w:rsidRPr="00876279" w:rsidRDefault="00876279" w:rsidP="008762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</w:t>
      </w:r>
    </w:p>
    <w:p w:rsidR="00876279" w:rsidRPr="00876279" w:rsidRDefault="00876279" w:rsidP="008762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876279" w:rsidRPr="00876279" w:rsidRDefault="00876279" w:rsidP="008762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(восьмой созыв)</w:t>
      </w:r>
    </w:p>
    <w:p w:rsidR="00876279" w:rsidRPr="00876279" w:rsidRDefault="00876279" w:rsidP="008762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279" w:rsidRPr="00876279" w:rsidRDefault="00876279" w:rsidP="00876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76279" w:rsidRPr="00876279" w:rsidRDefault="00876279" w:rsidP="008762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762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8762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876279" w:rsidRPr="00876279" w:rsidRDefault="00876279" w:rsidP="0087627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876279" w:rsidRPr="00876279" w:rsidRDefault="00876279" w:rsidP="0087627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6279" w:rsidRPr="00876279" w:rsidRDefault="00FB6056" w:rsidP="0087627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15.</w:t>
      </w:r>
      <w:r w:rsidR="00876279" w:rsidRPr="00876279">
        <w:rPr>
          <w:rFonts w:ascii="Times New Roman" w:eastAsia="Times New Roman" w:hAnsi="Times New Roman" w:cs="Times New Roman"/>
          <w:sz w:val="28"/>
          <w:szCs w:val="24"/>
          <w:lang w:eastAsia="ar-SA"/>
        </w:rPr>
        <w:t>12. 2023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03458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</w:p>
    <w:p w:rsidR="00876279" w:rsidRPr="00876279" w:rsidRDefault="00876279" w:rsidP="0087627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876279" w:rsidRPr="00876279" w:rsidRDefault="00876279" w:rsidP="00876279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76279" w:rsidRPr="00876279" w:rsidTr="009868BD">
        <w:tc>
          <w:tcPr>
            <w:tcW w:w="4644" w:type="dxa"/>
            <w:hideMark/>
          </w:tcPr>
          <w:p w:rsidR="00876279" w:rsidRPr="00876279" w:rsidRDefault="00876279" w:rsidP="00876279">
            <w:pPr>
              <w:tabs>
                <w:tab w:val="left" w:pos="5387"/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79">
              <w:rPr>
                <w:rFonts w:ascii="Times New Roman" w:hAnsi="Times New Roman" w:cs="Times New Roman"/>
                <w:sz w:val="28"/>
                <w:szCs w:val="28"/>
              </w:rPr>
              <w:t>О  районном бюджете   на 2024 год и на плановый период 2025 и 2026 годов</w:t>
            </w:r>
          </w:p>
        </w:tc>
      </w:tr>
    </w:tbl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876279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876279"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 Алтайского края, Собрание депутатов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    1.  Принять решение  «О  районном бюджете на 2024 год и на плановый период 2025 и 2026 годов».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    2. Направить настоящее  решение главе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С.Я.Агарковой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 для подписания и опубликования в установленном порядке. 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экономической политике (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С.В.Потапахина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056" w:rsidRPr="00876279" w:rsidRDefault="00FB6056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876279" w:rsidRPr="00876279" w:rsidTr="009868BD">
        <w:tc>
          <w:tcPr>
            <w:tcW w:w="5211" w:type="dxa"/>
            <w:hideMark/>
          </w:tcPr>
          <w:p w:rsidR="00876279" w:rsidRPr="00876279" w:rsidRDefault="00876279" w:rsidP="00876279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876279">
              <w:rPr>
                <w:sz w:val="28"/>
                <w:szCs w:val="28"/>
              </w:rPr>
              <w:t>Председатель Собрания</w:t>
            </w:r>
          </w:p>
          <w:p w:rsidR="00876279" w:rsidRPr="00876279" w:rsidRDefault="00876279" w:rsidP="00876279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876279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876279">
              <w:rPr>
                <w:sz w:val="28"/>
                <w:szCs w:val="28"/>
              </w:rPr>
              <w:t>Алейского</w:t>
            </w:r>
            <w:proofErr w:type="spellEnd"/>
            <w:r w:rsidRPr="00876279">
              <w:rPr>
                <w:sz w:val="28"/>
                <w:szCs w:val="28"/>
              </w:rPr>
              <w:t xml:space="preserve"> района                                                              </w:t>
            </w:r>
          </w:p>
        </w:tc>
        <w:tc>
          <w:tcPr>
            <w:tcW w:w="5212" w:type="dxa"/>
            <w:hideMark/>
          </w:tcPr>
          <w:p w:rsidR="00876279" w:rsidRPr="00876279" w:rsidRDefault="00876279" w:rsidP="00876279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876279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876279">
              <w:rPr>
                <w:sz w:val="28"/>
                <w:szCs w:val="28"/>
              </w:rPr>
              <w:t>С.Д.Миллер</w:t>
            </w:r>
            <w:proofErr w:type="spellEnd"/>
          </w:p>
        </w:tc>
      </w:tr>
    </w:tbl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49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49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6279" w:rsidRPr="00876279" w:rsidRDefault="00876279" w:rsidP="00876279">
      <w:pPr>
        <w:tabs>
          <w:tab w:val="left" w:pos="5387"/>
          <w:tab w:val="left" w:pos="8925"/>
          <w:tab w:val="left" w:pos="921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</w:p>
    <w:p w:rsidR="00034588" w:rsidRPr="00876279" w:rsidRDefault="00876279" w:rsidP="00FB6056">
      <w:pPr>
        <w:tabs>
          <w:tab w:val="left" w:pos="5387"/>
          <w:tab w:val="left" w:pos="8925"/>
          <w:tab w:val="left" w:pos="9214"/>
        </w:tabs>
        <w:suppressAutoHyphens/>
        <w:spacing w:after="0" w:line="240" w:lineRule="auto"/>
        <w:ind w:left="141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tbl>
      <w:tblPr>
        <w:tblStyle w:val="a3"/>
        <w:tblW w:w="5297" w:type="pct"/>
        <w:tblLook w:val="04A0" w:firstRow="1" w:lastRow="0" w:firstColumn="1" w:lastColumn="0" w:noHBand="0" w:noVBand="1"/>
      </w:tblPr>
      <w:tblGrid>
        <w:gridCol w:w="5354"/>
        <w:gridCol w:w="4786"/>
      </w:tblGrid>
      <w:tr w:rsidR="00034588" w:rsidTr="00034588"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</w:tcPr>
          <w:p w:rsidR="00034588" w:rsidRDefault="00034588" w:rsidP="00FB6056">
            <w:pPr>
              <w:tabs>
                <w:tab w:val="left" w:pos="5387"/>
                <w:tab w:val="left" w:pos="8925"/>
                <w:tab w:val="left" w:pos="9214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034588" w:rsidRDefault="00034588" w:rsidP="00034588">
            <w:pPr>
              <w:tabs>
                <w:tab w:val="left" w:pos="5387"/>
                <w:tab w:val="left" w:pos="8925"/>
                <w:tab w:val="left" w:pos="921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34588" w:rsidRDefault="00034588" w:rsidP="00034588">
            <w:pPr>
              <w:tabs>
                <w:tab w:val="left" w:pos="5387"/>
                <w:tab w:val="left" w:pos="8925"/>
                <w:tab w:val="left" w:pos="921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решением  Собрания депутатов </w:t>
            </w:r>
          </w:p>
          <w:p w:rsidR="00034588" w:rsidRPr="00876279" w:rsidRDefault="00034588" w:rsidP="00034588">
            <w:pPr>
              <w:tabs>
                <w:tab w:val="left" w:pos="5387"/>
                <w:tab w:val="left" w:pos="8925"/>
                <w:tab w:val="left" w:pos="921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Алейского</w:t>
            </w:r>
            <w:proofErr w:type="spellEnd"/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 Алтайского края</w:t>
            </w:r>
          </w:p>
          <w:p w:rsidR="00034588" w:rsidRPr="00876279" w:rsidRDefault="00034588" w:rsidP="00034588">
            <w:pPr>
              <w:tabs>
                <w:tab w:val="left" w:pos="5387"/>
                <w:tab w:val="left" w:pos="8925"/>
                <w:tab w:val="left" w:pos="921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12.12.2023 </w:t>
            </w:r>
            <w:r w:rsidRPr="00876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034588" w:rsidRDefault="00034588" w:rsidP="00034588">
            <w:pPr>
              <w:tabs>
                <w:tab w:val="left" w:pos="5387"/>
                <w:tab w:val="left" w:pos="8925"/>
                <w:tab w:val="left" w:pos="921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6279" w:rsidRPr="00876279" w:rsidRDefault="00876279" w:rsidP="00876279">
      <w:pPr>
        <w:tabs>
          <w:tab w:val="left" w:pos="5387"/>
          <w:tab w:val="left" w:pos="8925"/>
          <w:tab w:val="left" w:pos="921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62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627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>О  районном бюджете на 2024 год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>и на плановый период  2025 и 2026 годов</w:t>
      </w:r>
    </w:p>
    <w:p w:rsidR="00876279" w:rsidRPr="00876279" w:rsidRDefault="00876279" w:rsidP="00876279">
      <w:pPr>
        <w:tabs>
          <w:tab w:val="left" w:pos="4245"/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1. Основные характеристики районного бюджета на 2024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год и на плановый период 2025 и 2026 годов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основные характеристики районного бюджета на 2024 год: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 -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473279,</w:t>
      </w:r>
      <w:r w:rsidR="00B02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объем межбюджетных трансфертов, получаемых из других бюджетов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34737</w:t>
      </w:r>
      <w:r w:rsidR="00B023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023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484279,0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на 1 января  2025 года в сумме 0,0 тыс. рублей, в том числе верхний предел долга по муниципальным гарантиям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- 0,0 тыс. рублей.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дефицит районного бюджета  в сумме 11000,0 тыс. рублей.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2.Утвердить основные характеристики районного бюджета на 2025 год и на 2026 год: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районного бюджета на 2025 год в сумме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396622,9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объем межбюджетных трансфертов, получаемых из других бюджетов  -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273974,8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 на 2026 год в сумме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541116,0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объем межбюджетных трансфертов, получаемых из  других бюджетов -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412174,8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на 2025год в сумме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396622,9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объем условно утверждаемые расходы в сумме </w:t>
      </w:r>
      <w:r w:rsidR="00C1623C">
        <w:rPr>
          <w:rFonts w:ascii="Times New Roman" w:eastAsia="Times New Roman" w:hAnsi="Times New Roman" w:cs="Times New Roman"/>
          <w:sz w:val="28"/>
          <w:szCs w:val="28"/>
          <w:lang w:eastAsia="ar-SA"/>
        </w:rPr>
        <w:t>3645,0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2026 год в сумме </w:t>
      </w:r>
      <w:r w:rsidR="00983104">
        <w:rPr>
          <w:rFonts w:ascii="Times New Roman" w:eastAsia="Times New Roman" w:hAnsi="Times New Roman" w:cs="Times New Roman"/>
          <w:sz w:val="28"/>
          <w:szCs w:val="28"/>
          <w:lang w:eastAsia="ar-SA"/>
        </w:rPr>
        <w:t>541116,0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утверждаемые расходы </w:t>
      </w:r>
      <w:r w:rsidR="00C1623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62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7486 </w:t>
      </w:r>
      <w:proofErr w:type="spellStart"/>
      <w:r w:rsidR="00C1623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ыс.рублей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279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на 1 января  2026 года в сумме 0,0  тыс. рублей, в том числе верхний предел долга по муниципальным гарантиям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- 0,0 тыс. рублей, верхний предел муниципального внутреннего долга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на 1 января  2027 года в сумме 0,0  тыс. рублей, в том числе верхний предел долга по муниципальным гарантиям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 xml:space="preserve"> - 0,0 тыс. рублей;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lastRenderedPageBreak/>
        <w:t xml:space="preserve">4) дефицит районного бюджета на 2025 год в сумме  0,0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и на 2026 год в сумме  0,0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>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3. Утвердить  источники финансирования дефицита районного бюджета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 xml:space="preserve">          Статья 2. Нормативы распределения доходов между бюджетами 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 xml:space="preserve">                            бюджетной системы </w:t>
      </w:r>
      <w:proofErr w:type="spellStart"/>
      <w:r w:rsidRPr="00876279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b/>
          <w:sz w:val="28"/>
          <w:szCs w:val="28"/>
        </w:rPr>
        <w:t xml:space="preserve"> района на 2024год  и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 xml:space="preserve">                            на плановый период 2025 и 2026 годов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79" w:rsidRPr="00876279" w:rsidRDefault="00876279" w:rsidP="00876279">
      <w:pPr>
        <w:numPr>
          <w:ilvl w:val="0"/>
          <w:numId w:val="1"/>
        </w:numPr>
        <w:tabs>
          <w:tab w:val="left" w:pos="5387"/>
          <w:tab w:val="left" w:pos="921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Утвердить нормативы  распределения доходов между бюджетами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на 2024 год и на плановый период 2025 и 2026 годов согласно приложению 3  к настоящему Решению. 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279">
        <w:rPr>
          <w:rFonts w:ascii="Times New Roman" w:hAnsi="Times New Roman"/>
          <w:b/>
          <w:sz w:val="28"/>
          <w:szCs w:val="28"/>
        </w:rPr>
        <w:t>Статья 3. Бюджетные ассигнования районного бюджета на 2024 год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и на плановый период 2025 и 2026 годов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Утвердить: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1) распределение  бюджетных ассигнований по разделам и подразделам классификации расходов районного бюджета  на 2024 год согласно приложению 4  к настоящему Решению;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2) распределение  бюджетных ассигнований по разделам и подразделам классификации расходов районного бюджета  на 2025 и 2026 годы согласно приложению 5  к настоящему Решению;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3) ведомственную структуру расходов районного бюджета на 2024 год согласно приложению 6  к настоящему Решению;  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 ведомственную структуру расходов районного бюджета на 2025 и 2026 годы согласно приложению 7  к настоящему Решению;  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 группам (группам и подгруппам) видов  расходов классификации  расходов  районного бюджета на 2024 год согласно приложению 8  к настоящему Решению. 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 группам (группам и подгруппам) видов  расходов классификации  расходов  районного бюджета на 2025 и 2026 годы согласно приложению 9  к настоящему Решению. 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Утвердить общий объем бюджетных ассигнований, направляемых на исполнение публичных нормативных обязательств на 2024 год в сумме 15743,0   тыс. рублей, на 2025 год в сумме 15743,0  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 на 2026 год в сумме 15743,0тыс.рублей.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3. В ходе исполнения районного бюджета общий объем бюджетных ассигнований на исполнение публичных нормативных обязательств уточняется с учетом сре</w:t>
      </w:r>
      <w:proofErr w:type="gram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дств кр</w:t>
      </w:r>
      <w:proofErr w:type="gram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аевого бюджета, поступивших на эти цели сверх сумм, предусмотренных статьей 1 настоящего Решения.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Утвердить объем бюджетных ассигнований резервного фонда Администрации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на 2024 год в сумме 500,0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 2025 год  в сумме 500,0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 2026 год  в сумме 500,0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76279" w:rsidRPr="00876279" w:rsidRDefault="00876279" w:rsidP="0087627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Утвердить объем бюджетных ассигнований муниципального дорожного фонда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на 2024 год в сумме  12066,1 тыс. рублей, на 2025 год в сумме 12180,1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на 2026 год в сумме  12590,2 </w:t>
      </w:r>
      <w:proofErr w:type="spellStart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76279" w:rsidRPr="00876279" w:rsidRDefault="00876279" w:rsidP="0087627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b/>
          <w:sz w:val="28"/>
          <w:szCs w:val="28"/>
        </w:rPr>
        <w:t>Статья 4. Особенности исполнения районного бюджета</w:t>
      </w:r>
    </w:p>
    <w:p w:rsidR="00876279" w:rsidRPr="00876279" w:rsidRDefault="00876279" w:rsidP="00876279">
      <w:pPr>
        <w:widowControl w:val="0"/>
        <w:numPr>
          <w:ilvl w:val="0"/>
          <w:numId w:val="2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Установить, что в ходе исполнения районного бюджета в 2024 году</w:t>
      </w:r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дополнительно к основаниям для внесения изменений в сводную бюджетную роспись, установленным бюджетным законодательством, в соответствии с распоряжениями Администрации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  в сводную бюджетную роспись без внесения изменений в настоящее Решение могут быть внесены изменения:</w:t>
      </w:r>
    </w:p>
    <w:p w:rsidR="00876279" w:rsidRPr="00876279" w:rsidRDefault="00876279" w:rsidP="00876279">
      <w:pPr>
        <w:widowControl w:val="0"/>
        <w:numPr>
          <w:ilvl w:val="0"/>
          <w:numId w:val="3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видами источников финансирования дефицита районного бюджета;</w:t>
      </w:r>
    </w:p>
    <w:p w:rsidR="00876279" w:rsidRPr="00876279" w:rsidRDefault="00876279" w:rsidP="00876279">
      <w:pPr>
        <w:widowControl w:val="0"/>
        <w:numPr>
          <w:ilvl w:val="0"/>
          <w:numId w:val="3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в случае получения из краевого бюджета  дотаций на поддержку</w:t>
      </w:r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мер по обеспечению сбалансированности бюджета, иных межбюджетных трансфертов.</w:t>
      </w:r>
    </w:p>
    <w:p w:rsidR="00876279" w:rsidRPr="00876279" w:rsidRDefault="00876279" w:rsidP="00876279">
      <w:pPr>
        <w:widowControl w:val="0"/>
        <w:numPr>
          <w:ilvl w:val="0"/>
          <w:numId w:val="2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Установить, что внесение изменений в 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 xml:space="preserve"> бюджетную</w:t>
      </w:r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роспись без внесения изменений в настоящее Решение осуществляется в соответствии с решениями председателя комитета по финансам, налоговой и кредитной политике администрации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по основаниям, предусмотренным пунктом 3 статьи 217 Бюджетного кодекса Российской Федерации, и следующим основаниям:  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случае вступления в силу нормативных правовых актов, предусматривающих осуществление государственных полномочий органами местного самоуправления за счет  сре</w:t>
      </w:r>
      <w:proofErr w:type="gram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кр</w:t>
      </w:r>
      <w:proofErr w:type="gram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</w:t>
      </w: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объема бюджетных ассигнований;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случае перераспределения бюджетных ассигнований между главными распорядителями бюджетных средств, в том числе связанного с  изменением  функций и полномочий  главных распорядителей,  - в пределах объема бюджетных ассигнований;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(выполнение работ) </w:t>
      </w:r>
      <w:r w:rsidRPr="00876279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>екущем финансовом году на оказание муниципальных услуг (выполнение работ);</w:t>
      </w:r>
    </w:p>
    <w:p w:rsidR="00876279" w:rsidRPr="00876279" w:rsidRDefault="00876279" w:rsidP="00876279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перераспределения бюджетных ассигнований в связи с внесением изменений в муниципальные программы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6279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объема бюджетных ассигнований на реализацию муниципальных программ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>аевого бюджета, при условии принятия  органами государственной власти Алтайского края  соответствующих решений в части реализации краевых программ;</w:t>
      </w: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- в пределах общего объема бюджетных ассигнований по источникам финансирования дефицита районного  бюджета, предусмотренных на 2024 год;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</w:p>
    <w:p w:rsidR="00876279" w:rsidRPr="00876279" w:rsidRDefault="00876279" w:rsidP="0087627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3. При внесении изменений в сводную бюджетную роспись районного бюджета уменьшение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4. Установить, что  заключение и оплата  органами местного самоуправления и  муниципальными казенными учреждениями муниципальных контрактов, исполнение которых осуществляется за счет средств районного бюджета,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5.Обязательства, вытекающие из муниципальных контрактов, исполнение которых осуществляется за счет средств районного бюджета, принятые   органами местного самоуправления и  муниципальными казенными учреждениями сверх доведенных лимитов бюджетных обязательств,   оплате не подлежат, за исключением случаев, установленных Бюджетным кодексом Российской Федерации.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6. Установить, что средства в объеме остатков субсидий, предоставленных в 2024 году районным   бюджетным  учреждениям на финансовое обеспечение выполнения муниципальных заданий на оказание муниципальных услуг (выполнение работ), образовавшихся в связи с признанием муниципального задания невыполненным, подлежат возврату в районный бюджет.</w:t>
      </w:r>
    </w:p>
    <w:p w:rsidR="00876279" w:rsidRPr="00876279" w:rsidRDefault="00876279" w:rsidP="0087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76279">
        <w:rPr>
          <w:rFonts w:ascii="Times New Roman" w:hAnsi="Times New Roman" w:cs="Times New Roman"/>
          <w:sz w:val="28"/>
          <w:szCs w:val="28"/>
        </w:rPr>
        <w:t>7. </w:t>
      </w:r>
      <w:r w:rsidRPr="0087627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</w:t>
      </w:r>
      <w:r w:rsidRPr="0087627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предусмотренные настоящим Решением, предоставляются в порядке, установленном нормативными правовыми актами Администрации  </w:t>
      </w:r>
      <w:proofErr w:type="spellStart"/>
      <w:r w:rsidRPr="00876279">
        <w:rPr>
          <w:rFonts w:ascii="Times New Roman" w:eastAsia="Batang" w:hAnsi="Times New Roman" w:cs="Times New Roman"/>
          <w:sz w:val="28"/>
          <w:szCs w:val="28"/>
          <w:lang w:eastAsia="ko-KR"/>
        </w:rPr>
        <w:t>Алейского</w:t>
      </w:r>
      <w:proofErr w:type="spellEnd"/>
      <w:r w:rsidRPr="0087627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района.</w:t>
      </w:r>
    </w:p>
    <w:p w:rsidR="00876279" w:rsidRPr="00876279" w:rsidRDefault="00876279" w:rsidP="008762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субсидий и бюджетных инвестиций из районного бюджета индивидуальным предпринимателям и юридическим лицам являются отсутствие у них просроченной задолженности по возврату в районный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 Алтайского края,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а также их регистрация и (или) постановка на налоговый учет филиала, представительства иного обособленного подразделения  на территории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 в установленном законодательством порядке, если иное не установлено федеральным законодательством.  </w:t>
      </w:r>
    </w:p>
    <w:p w:rsidR="00876279" w:rsidRPr="00876279" w:rsidRDefault="00876279" w:rsidP="008762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8762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и на капитальный ремонт объектов муниципальной собственности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sz w:val="28"/>
          <w:szCs w:val="28"/>
        </w:rPr>
        <w:t xml:space="preserve"> района в случае принятия решений  органами государственной власти Алтайского края о направлении дополнительных средств на реализацию краевых  программ, в случае изменения стоимости проекта по итогам разработки (корректировки) проектно-сметной документации, по результатам проведения</w:t>
      </w:r>
      <w:proofErr w:type="gramEnd"/>
      <w:r w:rsidRPr="00876279">
        <w:rPr>
          <w:rFonts w:ascii="Times New Roman" w:hAnsi="Times New Roman" w:cs="Times New Roman"/>
          <w:sz w:val="28"/>
          <w:szCs w:val="28"/>
        </w:rPr>
        <w:t xml:space="preserve"> конкурсных процедур,  в случае не освоения выделенных ассигнований и в других случаях, установленных действующим законодательством. </w:t>
      </w:r>
    </w:p>
    <w:p w:rsidR="00876279" w:rsidRPr="00876279" w:rsidRDefault="00876279" w:rsidP="008762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10. Рекомендовать органам местного самоуправления </w:t>
      </w:r>
      <w:proofErr w:type="spellStart"/>
      <w:r w:rsidRPr="00876279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 района,  районным муниципальным учреждениям, финансируемым из районного бюджета, не принимать решений, приводящих к увеличению численности муниципальных служащих, работников учреждений бюджетной сферы.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5. Межбюджетные трансферты бюджетам поселений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76279" w:rsidRPr="00876279" w:rsidRDefault="00876279" w:rsidP="00876279">
      <w:pPr>
        <w:numPr>
          <w:ilvl w:val="0"/>
          <w:numId w:val="4"/>
        </w:num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объем дотации на выравнивание бюджетной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обеспеченности поселений на 2024 год в сумме 12326,0 </w:t>
      </w:r>
      <w:proofErr w:type="spellStart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</w:t>
      </w:r>
      <w:proofErr w:type="gramStart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ублей</w:t>
      </w:r>
      <w:proofErr w:type="spellEnd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 2025 год  в сумме 12083,0 </w:t>
      </w:r>
      <w:proofErr w:type="spellStart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2025 год в сумме 11812,0 </w:t>
      </w:r>
      <w:proofErr w:type="spellStart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тыс.рублей</w:t>
      </w:r>
      <w:proofErr w:type="spellEnd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2. Утвердить распределение межбюджетных трансфертов бюджетам поселений на 2024 год согласно приложению10  к настоящему Решению.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  3. Утвердить распределение межбюджетных трансфертов  бюджетам поселений  на 2025 и 2026 годы на решение вопросов местного значения согласно приложению 11 к настоящему Решению.</w:t>
      </w:r>
    </w:p>
    <w:p w:rsidR="00876279" w:rsidRPr="00876279" w:rsidRDefault="00876279" w:rsidP="0087627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  4. Установить, что предоставление межбюджетных трансфертов из районного бюджета бюджетам  поселений в форме субсидий и иных </w:t>
      </w:r>
      <w:r w:rsidRPr="00876279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поселения, источником  финансового обеспечения которых являются данные межбюджетные трансферты.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6. Особенности исполнения районного бюджета в 2024 году по                       средствам районного бюджета, выданным на возвратной                     основе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1. </w:t>
      </w:r>
      <w:proofErr w:type="gramStart"/>
      <w:r w:rsidRPr="008762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2024 году </w:t>
      </w: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кредиты из районного бюджета предоставляются  бюджетам  поселений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2000 тыс. рублей, в том числе 2000 тыс. рублей на срок, не выходящий за пределы финансового года, для покрытия временных кассовых разрывов, возникающих при исполнении  бюджетов поселений, для</w:t>
      </w:r>
      <w:proofErr w:type="gram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частичного покрытия дефицитов бюджетов поселений, осуществления мероприятий, связанных с ликвидацией последствий стихийных бедствий.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 по ставке 0 процентов. В иных случаях, указанных в части 1 настоящей статьи, - в размере 8,5 процентов годовых, если иное не предусмотрено бюджетным законодательством Российской Федерации и муниципальными правовыми актами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4.Администрация </w:t>
      </w:r>
      <w:proofErr w:type="spellStart"/>
      <w:r w:rsidRPr="00876279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>предоставление отсрочки погашения по основному долгу по 2025год включительно;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пользование средствами районного бюджета устанавливается в размере 0,1 процента </w:t>
      </w:r>
      <w:proofErr w:type="gramStart"/>
      <w:r w:rsidRPr="00876279"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8762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Правила (основания, условия и порядок) реструктуризации денежных обязательств устанавливаются нормативными правовыми актами  Администрации </w:t>
      </w:r>
      <w:proofErr w:type="spellStart"/>
      <w:r w:rsidRPr="00876279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876279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76279" w:rsidRPr="00876279" w:rsidRDefault="00876279" w:rsidP="0087627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Статья 7. Приведение нормативных правовых актов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муниципального образования </w:t>
      </w:r>
      <w:proofErr w:type="spellStart"/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Алейский</w:t>
      </w:r>
      <w:proofErr w:type="spellEnd"/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район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Алтайского края в соответствие с настоящим Решением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Нормативные  правовые акты муниципального образования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Алейский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Алтайского края  подлежат приведению в соответствие с Решением Собрания депутатов </w:t>
      </w:r>
      <w:proofErr w:type="spellStart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«О районном бюджете на 2024 год и на плановый период 2025 и 2026 годов» не позднее трех месяцев со дня вступления в силу настоящего Решения.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8. Вступление в силу настоящего Решения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>1. Опубликовать настоящее Решение в установленном порядке.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6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Настоящее  Решение вступает в силу с 1 января 2024 года. </w:t>
      </w: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tabs>
          <w:tab w:val="left" w:pos="5387"/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С.Я. </w:t>
      </w:r>
      <w:proofErr w:type="spellStart"/>
      <w:r w:rsidRPr="0087627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79" w:rsidRPr="00876279" w:rsidRDefault="00876279" w:rsidP="0087627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85" w:type="pct"/>
        <w:tblLook w:val="04A0" w:firstRow="1" w:lastRow="0" w:firstColumn="1" w:lastColumn="0" w:noHBand="0" w:noVBand="1"/>
      </w:tblPr>
      <w:tblGrid>
        <w:gridCol w:w="7054"/>
      </w:tblGrid>
      <w:tr w:rsidR="00876279" w:rsidRPr="00876279" w:rsidTr="00876279">
        <w:trPr>
          <w:trHeight w:val="14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279" w:rsidRPr="00876279" w:rsidRDefault="00876279" w:rsidP="0087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9">
              <w:rPr>
                <w:rFonts w:ascii="Times New Roman" w:hAnsi="Times New Roman" w:cs="Times New Roman"/>
                <w:sz w:val="24"/>
                <w:szCs w:val="24"/>
              </w:rPr>
              <w:t>г. Алейск</w:t>
            </w:r>
          </w:p>
          <w:p w:rsidR="00876279" w:rsidRDefault="00034588" w:rsidP="0087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876279" w:rsidRPr="008762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76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279" w:rsidRDefault="00876279" w:rsidP="008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4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76279">
              <w:rPr>
                <w:rFonts w:ascii="Times New Roman" w:hAnsi="Times New Roman" w:cs="Times New Roman"/>
                <w:sz w:val="24"/>
                <w:szCs w:val="24"/>
              </w:rPr>
              <w:t xml:space="preserve"> -РСД</w:t>
            </w:r>
            <w:r w:rsidRPr="00876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876279" w:rsidRDefault="00876279" w:rsidP="008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279" w:rsidRDefault="00876279" w:rsidP="008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6279" w:rsidRPr="00876279" w:rsidRDefault="00876279" w:rsidP="008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6279" w:rsidRDefault="00876279"/>
    <w:p w:rsidR="00876279" w:rsidRDefault="00876279"/>
    <w:p w:rsidR="00876279" w:rsidRDefault="00876279"/>
    <w:p w:rsidR="00876279" w:rsidRDefault="00876279"/>
    <w:p w:rsidR="00876279" w:rsidRDefault="00876279"/>
    <w:p w:rsidR="00876279" w:rsidRDefault="00876279"/>
    <w:p w:rsidR="00876279" w:rsidRDefault="00876279"/>
    <w:p w:rsidR="00876279" w:rsidRDefault="00876279"/>
    <w:p w:rsidR="00876279" w:rsidRDefault="00876279"/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6279" w:rsidRPr="00876279" w:rsidRDefault="00876279" w:rsidP="00876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0888" w:rsidRDefault="006A0888"/>
    <w:tbl>
      <w:tblPr>
        <w:tblpPr w:leftFromText="180" w:rightFromText="180" w:vertAnchor="page" w:horzAnchor="margin" w:tblpY="1193"/>
        <w:tblW w:w="5000" w:type="pct"/>
        <w:tblLook w:val="04A0" w:firstRow="1" w:lastRow="0" w:firstColumn="1" w:lastColumn="0" w:noHBand="0" w:noVBand="1"/>
      </w:tblPr>
      <w:tblGrid>
        <w:gridCol w:w="2682"/>
        <w:gridCol w:w="4372"/>
        <w:gridCol w:w="668"/>
        <w:gridCol w:w="1849"/>
      </w:tblGrid>
      <w:tr w:rsidR="009868BD" w:rsidRPr="00D77DF0" w:rsidTr="009868BD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9868BD" w:rsidRDefault="009868BD" w:rsidP="0098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9868BD" w:rsidRDefault="009868BD" w:rsidP="0098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9868BD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 №</w:t>
            </w:r>
            <w:r w:rsid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8BD" w:rsidRPr="00D77DF0" w:rsidTr="009868B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68BD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868BD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2024 год </w:t>
            </w:r>
          </w:p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68BD" w:rsidRPr="00D77DF0" w:rsidTr="009868BD">
        <w:trPr>
          <w:trHeight w:val="2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868BD" w:rsidRPr="00D77DF0" w:rsidTr="009868BD">
        <w:trPr>
          <w:trHeight w:val="2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68BD" w:rsidRPr="00D77DF0" w:rsidTr="009868BD">
        <w:trPr>
          <w:trHeight w:val="230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2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9868BD" w:rsidRPr="00D77DF0" w:rsidTr="009868BD">
        <w:trPr>
          <w:trHeight w:val="230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8BD" w:rsidRPr="00D77DF0" w:rsidTr="009868BD">
        <w:trPr>
          <w:trHeight w:val="230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2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9868BD" w:rsidRPr="00D77DF0" w:rsidTr="009868BD">
        <w:trPr>
          <w:trHeight w:val="230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8BD" w:rsidRPr="00D77DF0" w:rsidTr="009868BD">
        <w:trPr>
          <w:trHeight w:val="2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8BD" w:rsidRPr="00D77DF0" w:rsidRDefault="009868BD" w:rsidP="0098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D" w:rsidRPr="00D77DF0" w:rsidRDefault="009868BD" w:rsidP="0098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</w:tbl>
    <w:p w:rsidR="00876279" w:rsidRDefault="00876279" w:rsidP="00876279"/>
    <w:p w:rsidR="00876279" w:rsidRDefault="00876279" w:rsidP="00876279"/>
    <w:p w:rsidR="006A0888" w:rsidRDefault="006A0888"/>
    <w:p w:rsidR="006A0888" w:rsidRDefault="006A0888"/>
    <w:p w:rsidR="006A0888" w:rsidRDefault="006A0888"/>
    <w:p w:rsidR="00876279" w:rsidRDefault="00876279"/>
    <w:p w:rsidR="006A0888" w:rsidRDefault="006A0888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6A0888" w:rsidRDefault="006A0888"/>
    <w:p w:rsidR="00034588" w:rsidRDefault="00034588"/>
    <w:p w:rsidR="006A0888" w:rsidRDefault="006A0888"/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4565"/>
        <w:gridCol w:w="59"/>
        <w:gridCol w:w="1284"/>
        <w:gridCol w:w="1233"/>
      </w:tblGrid>
      <w:tr w:rsidR="006A0888" w:rsidRPr="00D77DF0" w:rsidTr="006A0888">
        <w:trPr>
          <w:trHeight w:val="20"/>
        </w:trPr>
        <w:tc>
          <w:tcPr>
            <w:tcW w:w="3685" w:type="pct"/>
            <w:gridSpan w:val="3"/>
            <w:shd w:val="clear" w:color="auto" w:fill="auto"/>
            <w:vAlign w:val="center"/>
            <w:hideMark/>
          </w:tcPr>
          <w:p w:rsidR="006A0888" w:rsidRPr="00D77DF0" w:rsidRDefault="006A0888" w:rsidP="006A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6A0888" w:rsidRDefault="006A0888" w:rsidP="006A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4588" w:rsidRP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6A0888" w:rsidRPr="00D77DF0" w:rsidRDefault="006A0888" w:rsidP="006A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7DF0" w:rsidRPr="00D77DF0" w:rsidTr="006A0888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A0888" w:rsidRDefault="006A0888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2025-2026 годы </w:t>
            </w:r>
          </w:p>
          <w:p w:rsidR="006A0888" w:rsidRPr="00D77DF0" w:rsidRDefault="006A0888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7DF0" w:rsidRPr="00D77DF0" w:rsidTr="006A0888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77DF0" w:rsidRPr="00D77DF0" w:rsidTr="003D4767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D77DF0" w:rsidRPr="00D77DF0" w:rsidTr="003D4767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7DF0" w:rsidRPr="00D77DF0" w:rsidTr="003D4767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77DF0" w:rsidRDefault="00D77DF0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9868BD" w:rsidRDefault="009868BD"/>
    <w:p w:rsidR="002D79C9" w:rsidRDefault="002D79C9"/>
    <w:p w:rsidR="002D79C9" w:rsidRDefault="002D79C9"/>
    <w:p w:rsidR="00034588" w:rsidRDefault="00034588"/>
    <w:p w:rsidR="00034588" w:rsidRDefault="00034588"/>
    <w:p w:rsidR="00034588" w:rsidRDefault="00034588"/>
    <w:p w:rsidR="006A0888" w:rsidRDefault="006A0888"/>
    <w:p w:rsidR="00034588" w:rsidRDefault="00034588"/>
    <w:tbl>
      <w:tblPr>
        <w:tblpPr w:leftFromText="180" w:rightFromText="180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8763F9" w:rsidRPr="00D77DF0" w:rsidTr="008763F9">
        <w:trPr>
          <w:trHeight w:val="20"/>
        </w:trPr>
        <w:tc>
          <w:tcPr>
            <w:tcW w:w="3685" w:type="pct"/>
            <w:shd w:val="clear" w:color="auto" w:fill="auto"/>
            <w:vAlign w:val="center"/>
            <w:hideMark/>
          </w:tcPr>
          <w:p w:rsidR="008763F9" w:rsidRPr="00D77DF0" w:rsidRDefault="008763F9" w:rsidP="0087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8763F9" w:rsidRDefault="008763F9" w:rsidP="0087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4588">
              <w:t xml:space="preserve"> </w:t>
            </w:r>
            <w:r w:rsidR="00034588" w:rsidRP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8763F9" w:rsidRPr="00D77DF0" w:rsidRDefault="008763F9" w:rsidP="0087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0888" w:rsidRPr="009868BD" w:rsidRDefault="006A0888" w:rsidP="00D77DF0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9868BD" w:rsidRPr="009868BD" w:rsidRDefault="009868BD" w:rsidP="00D77DF0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9868BD" w:rsidRPr="009868BD" w:rsidRDefault="009868BD" w:rsidP="00D77DF0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D77DF0" w:rsidRPr="007D3864" w:rsidRDefault="00D77DF0" w:rsidP="00D77DF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D3864">
        <w:rPr>
          <w:rFonts w:ascii="Times New Roman" w:eastAsia="Calibri" w:hAnsi="Times New Roman" w:cs="Times New Roman"/>
          <w:b/>
        </w:rPr>
        <w:t xml:space="preserve">Нормативы распределения доходов между бюджетами </w:t>
      </w:r>
    </w:p>
    <w:p w:rsidR="00D77DF0" w:rsidRPr="007D3864" w:rsidRDefault="00D77DF0" w:rsidP="00D7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64">
        <w:rPr>
          <w:rFonts w:ascii="Times New Roman" w:eastAsia="Calibri" w:hAnsi="Times New Roman" w:cs="Times New Roman"/>
          <w:b/>
        </w:rPr>
        <w:t xml:space="preserve">бюджетной системы </w:t>
      </w:r>
      <w:proofErr w:type="spellStart"/>
      <w:r w:rsidRPr="007D3864">
        <w:rPr>
          <w:rFonts w:ascii="Times New Roman" w:eastAsia="Calibri" w:hAnsi="Times New Roman" w:cs="Times New Roman"/>
          <w:b/>
        </w:rPr>
        <w:t>Алейского</w:t>
      </w:r>
      <w:proofErr w:type="spellEnd"/>
      <w:r w:rsidRPr="007D3864">
        <w:rPr>
          <w:rFonts w:ascii="Times New Roman" w:eastAsia="Calibri" w:hAnsi="Times New Roman" w:cs="Times New Roman"/>
          <w:b/>
        </w:rPr>
        <w:t xml:space="preserve"> района на 202</w:t>
      </w:r>
      <w:r>
        <w:rPr>
          <w:rFonts w:ascii="Times New Roman" w:eastAsia="Calibri" w:hAnsi="Times New Roman" w:cs="Times New Roman"/>
          <w:b/>
        </w:rPr>
        <w:t>4</w:t>
      </w:r>
      <w:r w:rsidRPr="007D3864">
        <w:rPr>
          <w:rFonts w:ascii="Times New Roman" w:eastAsia="Calibri" w:hAnsi="Times New Roman" w:cs="Times New Roman"/>
          <w:b/>
        </w:rPr>
        <w:t xml:space="preserve"> год</w:t>
      </w:r>
    </w:p>
    <w:p w:rsidR="00D77DF0" w:rsidRDefault="00D77DF0" w:rsidP="00D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3864">
        <w:rPr>
          <w:rFonts w:ascii="Times New Roman" w:eastAsia="Times New Roman" w:hAnsi="Times New Roman" w:cs="Times New Roman"/>
          <w:b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7D3864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7D3864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D77DF0" w:rsidRPr="00D64AD3" w:rsidRDefault="00D77DF0" w:rsidP="00D77D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8"/>
        <w:gridCol w:w="1874"/>
        <w:gridCol w:w="1359"/>
      </w:tblGrid>
      <w:tr w:rsidR="00D77DF0" w:rsidRPr="007D3864" w:rsidTr="003D4767">
        <w:trPr>
          <w:trHeight w:val="1068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Районный бюджет, в процентах 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Бюджеты   сельских поселений, в процентах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77DF0" w:rsidRPr="007D3864" w:rsidTr="003D4767">
        <w:trPr>
          <w:trHeight w:val="20"/>
        </w:trPr>
        <w:tc>
          <w:tcPr>
            <w:tcW w:w="5000" w:type="pct"/>
            <w:gridSpan w:val="3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5000" w:type="pct"/>
            <w:gridSpan w:val="3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5000" w:type="pct"/>
            <w:gridSpan w:val="3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 муниципальных районов за выполнение определенных функций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5000" w:type="pct"/>
            <w:gridSpan w:val="3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В части прочих неналоговых доходов</w:t>
            </w: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DF0" w:rsidRPr="007D3864" w:rsidTr="003D4767">
        <w:trPr>
          <w:trHeight w:val="20"/>
        </w:trPr>
        <w:tc>
          <w:tcPr>
            <w:tcW w:w="33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79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D77DF0" w:rsidRPr="007D3864" w:rsidRDefault="00D77DF0" w:rsidP="00D77D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7DF0" w:rsidRDefault="00D77DF0"/>
    <w:p w:rsidR="00D77DF0" w:rsidRDefault="00D77DF0"/>
    <w:p w:rsidR="006A0888" w:rsidRDefault="006A0888"/>
    <w:p w:rsidR="006A0888" w:rsidRDefault="006A0888"/>
    <w:p w:rsidR="009868BD" w:rsidRDefault="009868BD"/>
    <w:p w:rsidR="009868BD" w:rsidRDefault="009868BD"/>
    <w:p w:rsidR="009868BD" w:rsidRDefault="009868BD"/>
    <w:p w:rsidR="009868BD" w:rsidRDefault="009868BD"/>
    <w:p w:rsidR="006A0888" w:rsidRDefault="006A0888"/>
    <w:tbl>
      <w:tblPr>
        <w:tblW w:w="5000" w:type="pct"/>
        <w:tblLook w:val="04A0" w:firstRow="1" w:lastRow="0" w:firstColumn="1" w:lastColumn="0" w:noHBand="0" w:noVBand="1"/>
      </w:tblPr>
      <w:tblGrid>
        <w:gridCol w:w="5890"/>
        <w:gridCol w:w="951"/>
        <w:gridCol w:w="264"/>
        <w:gridCol w:w="858"/>
        <w:gridCol w:w="1608"/>
      </w:tblGrid>
      <w:tr w:rsidR="003A3E83" w:rsidRPr="00D77DF0" w:rsidTr="009F144D">
        <w:trPr>
          <w:trHeight w:val="20"/>
        </w:trPr>
        <w:tc>
          <w:tcPr>
            <w:tcW w:w="3712" w:type="pct"/>
            <w:gridSpan w:val="3"/>
            <w:shd w:val="clear" w:color="auto" w:fill="auto"/>
            <w:vAlign w:val="center"/>
            <w:hideMark/>
          </w:tcPr>
          <w:p w:rsidR="006A0888" w:rsidRPr="00D77DF0" w:rsidRDefault="006A0888" w:rsidP="006A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88" w:type="pct"/>
            <w:gridSpan w:val="2"/>
            <w:shd w:val="clear" w:color="auto" w:fill="auto"/>
          </w:tcPr>
          <w:p w:rsidR="006A0888" w:rsidRPr="00D77DF0" w:rsidRDefault="006A0888" w:rsidP="006A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4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4588" w:rsidRP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</w:tc>
      </w:tr>
      <w:tr w:rsidR="00D77DF0" w:rsidRPr="00D77DF0" w:rsidTr="003A3E8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A0888" w:rsidRDefault="006A0888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2024 год </w:t>
            </w:r>
          </w:p>
          <w:p w:rsidR="006A0888" w:rsidRPr="00D77DF0" w:rsidRDefault="006A0888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7DF0" w:rsidRPr="00D77DF0" w:rsidTr="003A3E83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76307,3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34023,0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9057,0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30156,0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16637,7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13486,1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2020,6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12492,2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9938,1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2527,7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307241,7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40839,0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227931,9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38165,8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25977,8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25977,8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24080,6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7308,6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4160,9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3A3E83" w:rsidRPr="00D77DF0" w:rsidTr="009F144D">
        <w:trPr>
          <w:trHeight w:val="2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484279,0</w:t>
            </w:r>
          </w:p>
        </w:tc>
      </w:tr>
    </w:tbl>
    <w:p w:rsidR="003A3E83" w:rsidRDefault="003A3E8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"/>
        <w:gridCol w:w="3759"/>
        <w:gridCol w:w="565"/>
        <w:gridCol w:w="567"/>
        <w:gridCol w:w="145"/>
        <w:gridCol w:w="852"/>
        <w:gridCol w:w="1156"/>
        <w:gridCol w:w="540"/>
        <w:gridCol w:w="641"/>
        <w:gridCol w:w="211"/>
        <w:gridCol w:w="1103"/>
      </w:tblGrid>
      <w:tr w:rsidR="001723B5" w:rsidRPr="00D77DF0" w:rsidTr="00AA2872">
        <w:trPr>
          <w:trHeight w:val="20"/>
        </w:trPr>
        <w:tc>
          <w:tcPr>
            <w:tcW w:w="3697" w:type="pct"/>
            <w:gridSpan w:val="7"/>
            <w:shd w:val="clear" w:color="auto" w:fill="auto"/>
            <w:vAlign w:val="center"/>
            <w:hideMark/>
          </w:tcPr>
          <w:p w:rsidR="006A0888" w:rsidRPr="00D77DF0" w:rsidRDefault="006A0888" w:rsidP="006A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03" w:type="pct"/>
            <w:gridSpan w:val="4"/>
            <w:shd w:val="clear" w:color="auto" w:fill="auto"/>
          </w:tcPr>
          <w:p w:rsidR="006A0888" w:rsidRPr="00D77DF0" w:rsidRDefault="006A0888" w:rsidP="006A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5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решени</w:t>
            </w:r>
            <w:r w:rsidR="00172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 Собрания </w:t>
            </w:r>
            <w:r w:rsidR="00172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="00172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="00172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4588" w:rsidRP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</w:tc>
      </w:tr>
      <w:tr w:rsidR="00D77DF0" w:rsidRPr="00D77DF0" w:rsidTr="001723B5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723B5" w:rsidRDefault="001723B5" w:rsidP="006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23B5" w:rsidRDefault="00D77DF0" w:rsidP="006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 и подразделам классификации расходов районного бюджета на 2025-2026 годы</w:t>
            </w:r>
          </w:p>
          <w:p w:rsidR="006A0888" w:rsidRPr="00D77DF0" w:rsidRDefault="00D77DF0" w:rsidP="006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77DF0" w:rsidRPr="00D77DF0" w:rsidTr="001723B5">
        <w:trPr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423FC3" w:rsidRPr="00D77DF0" w:rsidTr="00AA2872">
        <w:trPr>
          <w:trHeight w:val="20"/>
        </w:trPr>
        <w:tc>
          <w:tcPr>
            <w:tcW w:w="26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42944,4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43905,6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8776,0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1084,0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16171,1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15196,2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12570,1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275132,5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416589,6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37312,0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38058,3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221713,8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361544,6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16106,7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16986,7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21414,8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21414,8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17606,5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17606,5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7486,0</w:t>
            </w:r>
          </w:p>
        </w:tc>
      </w:tr>
      <w:tr w:rsidR="001723B5" w:rsidRPr="00D77DF0" w:rsidTr="00AA2872">
        <w:trPr>
          <w:trHeight w:val="20"/>
        </w:trPr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396622,9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541116,0</w:t>
            </w:r>
          </w:p>
        </w:tc>
      </w:tr>
      <w:tr w:rsidR="00423FC3" w:rsidRPr="003A3E83" w:rsidTr="00AA2872">
        <w:trPr>
          <w:gridBefore w:val="1"/>
          <w:wBefore w:w="17" w:type="pct"/>
          <w:trHeight w:val="995"/>
        </w:trPr>
        <w:tc>
          <w:tcPr>
            <w:tcW w:w="3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3B5" w:rsidRPr="003A3E83" w:rsidRDefault="001723B5" w:rsidP="0017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3B5" w:rsidRPr="003A3E83" w:rsidRDefault="001723B5" w:rsidP="0017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4588" w:rsidRPr="00034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</w:tc>
      </w:tr>
      <w:tr w:rsidR="003A3E83" w:rsidRPr="003A3E83" w:rsidTr="00AA2872">
        <w:trPr>
          <w:gridBefore w:val="1"/>
          <w:wBefore w:w="17" w:type="pct"/>
          <w:trHeight w:val="20"/>
        </w:trPr>
        <w:tc>
          <w:tcPr>
            <w:tcW w:w="498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3B5" w:rsidRDefault="001723B5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23B5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2024 год </w:t>
            </w:r>
          </w:p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="0042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42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25252,8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25252,8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25252,8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C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"Развитие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325558,6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306360,7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C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муниципальных учреждений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227931,9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201134,9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общего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201134,9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42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советников директора </w:t>
            </w:r>
            <w:r w:rsidR="0042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воспитанию и взаимодействию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детскими общественными объединениями в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37589,8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A2872" w:rsidRPr="003A3E83" w:rsidRDefault="00AA2872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18221,6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42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10671,6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61249,0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  <w:p w:rsidR="00AA2872" w:rsidRPr="003A3E83" w:rsidRDefault="00AA2872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24630,0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бюджетам поселений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C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15629,1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2024-2026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C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</w:t>
            </w:r>
            <w:r w:rsidR="0042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рганов государственной власти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Федерации и органов местного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7438,1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7438,1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55110,5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37029,3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34023,0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24985,1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23758,1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4791,9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3" w:rsidRPr="003A3E83" w:rsidRDefault="003A3E83" w:rsidP="00C0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3" w:rsidRPr="003A3E83" w:rsidRDefault="003A3E83" w:rsidP="00C0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 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423FC3" w:rsidRPr="003A3E83" w:rsidTr="009868BD">
        <w:trPr>
          <w:gridBefore w:val="1"/>
          <w:wBefore w:w="17" w:type="pct"/>
          <w:trHeight w:val="230"/>
        </w:trPr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</w:t>
            </w: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4301,6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малого и среднего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7043,6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7043,6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3" w:rsidRPr="003A3E83" w:rsidRDefault="003A3E83" w:rsidP="00C0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  <w:p w:rsidR="00981948" w:rsidRPr="003A3E83" w:rsidRDefault="00981948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 развитие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территорий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йского</w:t>
            </w:r>
            <w:proofErr w:type="spellEnd"/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жилищных условий граждан,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в сельской местности, в том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молодых семей и молодых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енные для соблюдения предельных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индексов изменен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размера вносимой гражданами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за коммунальные услуги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функций органов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C00676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="003A3E83"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расходы </w:t>
            </w:r>
            <w:r w:rsidR="0098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органов государственной власти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Российско</w:t>
            </w:r>
            <w:r w:rsidR="0098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3" w:rsidRPr="003A3E83" w:rsidRDefault="003A3E83" w:rsidP="003A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423FC3" w:rsidRPr="003A3E83" w:rsidTr="009868BD">
        <w:trPr>
          <w:gridBefore w:val="1"/>
          <w:wBefore w:w="17" w:type="pct"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3" w:rsidRPr="003A3E83" w:rsidRDefault="003A3E83" w:rsidP="003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484279,0</w:t>
            </w:r>
          </w:p>
        </w:tc>
      </w:tr>
    </w:tbl>
    <w:p w:rsidR="00D77DF0" w:rsidRDefault="00D77DF0"/>
    <w:p w:rsidR="00D77DF0" w:rsidRDefault="00D77DF0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C00676" w:rsidRDefault="00C00676"/>
    <w:p w:rsidR="00D77DF0" w:rsidRDefault="00D77DF0"/>
    <w:p w:rsidR="00B5636C" w:rsidRDefault="00B5636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0"/>
        <w:gridCol w:w="565"/>
        <w:gridCol w:w="567"/>
        <w:gridCol w:w="992"/>
        <w:gridCol w:w="1564"/>
        <w:gridCol w:w="595"/>
        <w:gridCol w:w="255"/>
        <w:gridCol w:w="1129"/>
        <w:gridCol w:w="1104"/>
      </w:tblGrid>
      <w:tr w:rsidR="00C00676" w:rsidRPr="00D77DF0" w:rsidTr="00C00676">
        <w:trPr>
          <w:trHeight w:val="20"/>
        </w:trPr>
        <w:tc>
          <w:tcPr>
            <w:tcW w:w="3700" w:type="pct"/>
            <w:gridSpan w:val="6"/>
            <w:shd w:val="clear" w:color="auto" w:fill="auto"/>
            <w:vAlign w:val="center"/>
            <w:hideMark/>
          </w:tcPr>
          <w:p w:rsidR="00C00676" w:rsidRPr="00D77DF0" w:rsidRDefault="00C00676" w:rsidP="00C0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00" w:type="pct"/>
            <w:gridSpan w:val="3"/>
            <w:shd w:val="clear" w:color="auto" w:fill="auto"/>
          </w:tcPr>
          <w:p w:rsidR="00C00676" w:rsidRDefault="00C00676" w:rsidP="00C0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7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C00676" w:rsidRPr="00D77DF0" w:rsidRDefault="00C00676" w:rsidP="00C0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7DF0" w:rsidRPr="00D77DF0" w:rsidTr="00C00676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676" w:rsidRDefault="00C00676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067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2025-2026 годы </w:t>
            </w:r>
          </w:p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="0089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C0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20924,8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20924,8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20924,8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293409,5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434913,6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274556,5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416013,6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37312,0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38058,3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5641,3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</w:t>
            </w:r>
            <w:r w:rsidR="0098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гарантий реализации прав 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  <w:p w:rsidR="00981948" w:rsidRPr="00D77DF0" w:rsidRDefault="00981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221713,8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361544,6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200691,2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340974,2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200691,2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200552,4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детей в общеобразовательных организациях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4802,2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4679,9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2415,1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обеспечению деятельности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советнико</w:t>
            </w:r>
            <w:r w:rsidR="0089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директора по воспитанию 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взаимодействию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 детскими общественными объединениями в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районе" муниципальной программы "Развитие образования в Алейском районе на 2021-2024 годы 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140421,8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140421,8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57118,8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83303,0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15530,7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16410,7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</w:t>
            </w:r>
            <w:r w:rsidR="0089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печительства и на организацию 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</w:t>
            </w:r>
            <w:r w:rsidR="0089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(оказание услуг) иных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9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</w:t>
            </w:r>
            <w:r w:rsidR="0098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образования в организациях,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 и сферы отдыха и оздоровления детей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29107,6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27439,3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11769,0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895DA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Дорожное </w:t>
            </w:r>
            <w:r w:rsidR="00D77DF0"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7DF0"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образований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15353,1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16045,2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</w:t>
            </w:r>
            <w:r w:rsid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и органов местного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других обязательств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автомоби</w:t>
            </w:r>
            <w:r w:rsid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льных дорог общего пользования местного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9341,2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9341,2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32959,9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32216,1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26967,4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27380,6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субъекта Российской Федерации и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23297,0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</w:t>
            </w:r>
            <w:r w:rsidR="00B5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(оказание услуг) иных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подведомственных учреждений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981948" w:rsidRPr="00D77DF0" w:rsidTr="00580C4B">
        <w:trPr>
          <w:trHeight w:val="230"/>
        </w:trPr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по обеспечению национальной безопасности 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малого и среднего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</w:t>
            </w:r>
            <w:r w:rsid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правление в сфере установленных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улучшение жилищных условий молодых семей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жильем молодых семей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2024-2026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  <w:p w:rsidR="00981948" w:rsidRPr="00D77DF0" w:rsidRDefault="00981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</w:t>
            </w:r>
            <w:r w:rsid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7486,0</w:t>
            </w:r>
          </w:p>
        </w:tc>
      </w:tr>
      <w:tr w:rsidR="00981948" w:rsidRPr="00D77DF0" w:rsidTr="00580C4B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396622,9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541116,0</w:t>
            </w:r>
          </w:p>
        </w:tc>
      </w:tr>
    </w:tbl>
    <w:p w:rsidR="00D77DF0" w:rsidRDefault="00D77DF0"/>
    <w:p w:rsidR="00D77DF0" w:rsidRDefault="00D77DF0"/>
    <w:p w:rsidR="001E4621" w:rsidRDefault="001E4621"/>
    <w:p w:rsidR="001E4621" w:rsidRDefault="001E4621"/>
    <w:p w:rsidR="001E4621" w:rsidRDefault="001E4621"/>
    <w:p w:rsidR="001E4621" w:rsidRDefault="001E4621"/>
    <w:p w:rsidR="001E4621" w:rsidRDefault="001E4621"/>
    <w:p w:rsidR="001E4621" w:rsidRDefault="001E4621"/>
    <w:p w:rsidR="00580C4B" w:rsidRDefault="00580C4B" w:rsidP="009F144D">
      <w:pPr>
        <w:pStyle w:val="a8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0"/>
        <w:gridCol w:w="569"/>
        <w:gridCol w:w="852"/>
        <w:gridCol w:w="1273"/>
        <w:gridCol w:w="603"/>
        <w:gridCol w:w="783"/>
        <w:gridCol w:w="1131"/>
      </w:tblGrid>
      <w:tr w:rsidR="001E4621" w:rsidRPr="001E4621" w:rsidTr="00580C4B">
        <w:trPr>
          <w:trHeight w:val="20"/>
        </w:trPr>
        <w:tc>
          <w:tcPr>
            <w:tcW w:w="3685" w:type="pct"/>
            <w:gridSpan w:val="4"/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3"/>
            <w:shd w:val="clear" w:color="auto" w:fill="auto"/>
          </w:tcPr>
          <w:p w:rsid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8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621" w:rsidRPr="001E4621" w:rsidTr="00580C4B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621" w:rsidRDefault="001E4621" w:rsidP="001E46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2024 год </w:t>
            </w: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76307,3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34023,0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24985,1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23758,1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21" w:rsidRPr="001E4621" w:rsidRDefault="001E4621" w:rsidP="001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9057,0</w:t>
            </w: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8734,0</w:t>
            </w: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территор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</w:t>
            </w:r>
            <w:proofErr w:type="spellStart"/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2024-2026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13486,1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малого и среднего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2024-2026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12492,2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9938,1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8817,1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307241,7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40839,0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227931,9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  <w:p w:rsidR="00580C4B" w:rsidRPr="001E4621" w:rsidRDefault="00580C4B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за топливно-энергетические ресурсы,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потребляемые муниципальными учреждениями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201134,9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201134,9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воспитанию и взаимодействию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детскими общественными объединениями в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38165,8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</w:t>
            </w:r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Федерации</w:t>
            </w:r>
            <w:proofErr w:type="gramEnd"/>
            <w:r w:rsidR="0058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12207,0</w:t>
            </w: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621" w:rsidRPr="001E4621" w:rsidTr="00580C4B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18221,6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1144,3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12703,7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10671,6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25977,8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25977,8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9584,2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сельских территорий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24080,6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7308,6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21" w:rsidRPr="001E4621" w:rsidRDefault="001E4621" w:rsidP="001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территорий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йского</w:t>
            </w:r>
            <w:proofErr w:type="spellEnd"/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жилищных условий граждан,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в с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ельской местности, в том числе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молодых семей и молодых специалистов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2024-2026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предел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ьных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индексов изменен</w:t>
            </w:r>
            <w:r w:rsid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размера вносимой гражданами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за коммунальные услуги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8D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  <w:p w:rsidR="008F3014" w:rsidRPr="001E4621" w:rsidRDefault="008F3014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</w:t>
            </w: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 и сферы отдыха и оздоровления детей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1" w:rsidRPr="001E4621" w:rsidRDefault="001E4621" w:rsidP="001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1E4621" w:rsidRPr="001E4621" w:rsidTr="00580C4B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21" w:rsidRPr="001E4621" w:rsidRDefault="001E4621" w:rsidP="001E4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621">
              <w:rPr>
                <w:rFonts w:ascii="Calibri" w:eastAsia="Times New Roman" w:hAnsi="Calibri" w:cs="Calibri"/>
                <w:color w:val="000000"/>
                <w:lang w:eastAsia="ru-RU"/>
              </w:rPr>
              <w:t>484279,0</w:t>
            </w:r>
          </w:p>
        </w:tc>
      </w:tr>
    </w:tbl>
    <w:p w:rsidR="001E4621" w:rsidRDefault="001E4621"/>
    <w:p w:rsidR="00D77DF0" w:rsidRDefault="00D77DF0"/>
    <w:p w:rsidR="00D77DF0" w:rsidRDefault="00D77DF0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p w:rsidR="008F3014" w:rsidRDefault="008F301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6"/>
        <w:gridCol w:w="553"/>
        <w:gridCol w:w="852"/>
        <w:gridCol w:w="1560"/>
        <w:gridCol w:w="423"/>
        <w:gridCol w:w="415"/>
        <w:gridCol w:w="1053"/>
        <w:gridCol w:w="1049"/>
      </w:tblGrid>
      <w:tr w:rsidR="0053556C" w:rsidRPr="00D77DF0" w:rsidTr="0053556C">
        <w:trPr>
          <w:trHeight w:val="20"/>
        </w:trPr>
        <w:tc>
          <w:tcPr>
            <w:tcW w:w="3685" w:type="pct"/>
            <w:gridSpan w:val="5"/>
            <w:shd w:val="clear" w:color="auto" w:fill="auto"/>
            <w:vAlign w:val="center"/>
            <w:hideMark/>
          </w:tcPr>
          <w:p w:rsidR="0053556C" w:rsidRDefault="0053556C" w:rsidP="00535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3"/>
            <w:shd w:val="clear" w:color="auto" w:fill="auto"/>
          </w:tcPr>
          <w:p w:rsidR="0053556C" w:rsidRDefault="0053556C" w:rsidP="0053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9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53556C" w:rsidRPr="00D77DF0" w:rsidRDefault="0053556C" w:rsidP="0053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7DF0" w:rsidRPr="00D77DF0" w:rsidTr="0053556C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53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2025-2026 годы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42944,4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43905,6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7351,0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7140,0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7351,0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общественного здоровья на 2021-2025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16171,1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15196,2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12570,1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12180,1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12590,2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</w:t>
            </w:r>
            <w:r w:rsidR="0053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ие, ремонт, капитальный ремонт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</w:t>
            </w:r>
            <w:r w:rsidR="0053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льных дорог общего пользования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9341,2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9341,2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8D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и среднего п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редпринимательства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территориального планирования муниципального образования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275132,5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416589,6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37312,0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38058,3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5641,3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221713,8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361544,6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21022,6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20570,4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200691,2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340974,2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200691,2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200552,4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108360,7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2557,7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60734,6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4679,9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2415,1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53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</w:t>
            </w:r>
            <w:r w:rsidR="0053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воспитанию и взаимодействию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детскими общественными объединениями в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140421,8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140421,8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57118,8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83303,0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16106,7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16986,7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комиссий по делам несовершеннолетних и защите их прав и органов опеки и попечительства и 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10136,0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11035,0</w:t>
            </w: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DF0" w:rsidRPr="00D77DF0" w:rsidTr="0053556C">
        <w:trPr>
          <w:trHeight w:val="23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21414,8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21414,8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21714,8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2024-2027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2024-2026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17606,5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17606,5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улучшение жилищных условий молодых семей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="0053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обеспечению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жильем молодых семей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8D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8D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8D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F0" w:rsidRPr="00D77DF0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7486,0</w:t>
            </w:r>
          </w:p>
        </w:tc>
      </w:tr>
      <w:tr w:rsidR="00D77DF0" w:rsidRPr="00D77DF0" w:rsidTr="0053556C">
        <w:trPr>
          <w:trHeight w:val="2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DF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D77DF0" w:rsidRDefault="00D77DF0" w:rsidP="00D77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53556C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396622,9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F0" w:rsidRPr="0053556C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541116,0</w:t>
            </w:r>
          </w:p>
        </w:tc>
      </w:tr>
    </w:tbl>
    <w:p w:rsidR="00D77DF0" w:rsidRDefault="00D77DF0"/>
    <w:p w:rsidR="00D77DF0" w:rsidRDefault="00D77DF0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C1623C" w:rsidRDefault="00C1623C"/>
    <w:p w:rsidR="00C1623C" w:rsidRDefault="00C1623C"/>
    <w:p w:rsidR="00C1623C" w:rsidRDefault="00C1623C"/>
    <w:p w:rsidR="00C1623C" w:rsidRDefault="00C1623C"/>
    <w:tbl>
      <w:tblPr>
        <w:tblpPr w:leftFromText="180" w:rightFromText="180" w:vertAnchor="text" w:horzAnchor="margin" w:tblpXSpec="center" w:tblpY="-72"/>
        <w:tblW w:w="5000" w:type="pct"/>
        <w:tblLook w:val="04A0" w:firstRow="1" w:lastRow="0" w:firstColumn="1" w:lastColumn="0" w:noHBand="0" w:noVBand="1"/>
      </w:tblPr>
      <w:tblGrid>
        <w:gridCol w:w="2871"/>
        <w:gridCol w:w="2207"/>
        <w:gridCol w:w="1975"/>
        <w:gridCol w:w="232"/>
        <w:gridCol w:w="2286"/>
      </w:tblGrid>
      <w:tr w:rsidR="00A23DFB" w:rsidRPr="00D77DF0" w:rsidTr="00A23DFB">
        <w:trPr>
          <w:trHeight w:val="20"/>
        </w:trPr>
        <w:tc>
          <w:tcPr>
            <w:tcW w:w="3685" w:type="pct"/>
            <w:gridSpan w:val="3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Pr="00D77DF0" w:rsidRDefault="00A23DFB" w:rsidP="00B5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1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A23DFB" w:rsidRPr="00D77DF0" w:rsidTr="00A23DFB">
        <w:trPr>
          <w:trHeight w:val="230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614,1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916,0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684,2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2466,9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1124,3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505,4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219,3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865,7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579,1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724,2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863,9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418,5</w:t>
            </w:r>
          </w:p>
        </w:tc>
      </w:tr>
      <w:tr w:rsidR="00A23DFB" w:rsidRPr="00D77DF0" w:rsidTr="00A23DFB">
        <w:trPr>
          <w:trHeight w:val="2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1356,1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12326,0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</w:tbl>
    <w:p w:rsidR="00C1623C" w:rsidRDefault="00C1623C"/>
    <w:p w:rsidR="00C1623C" w:rsidRDefault="00C1623C"/>
    <w:p w:rsidR="00C1623C" w:rsidRDefault="00C1623C"/>
    <w:p w:rsidR="0053556C" w:rsidRDefault="0053556C"/>
    <w:p w:rsidR="0053556C" w:rsidRDefault="0053556C"/>
    <w:p w:rsidR="00D77DF0" w:rsidRDefault="00D77DF0"/>
    <w:p w:rsidR="00D77DF0" w:rsidRDefault="00D77DF0"/>
    <w:p w:rsidR="0053556C" w:rsidRDefault="0053556C"/>
    <w:p w:rsidR="00B5636C" w:rsidRDefault="00B5636C"/>
    <w:p w:rsidR="0053556C" w:rsidRDefault="0053556C"/>
    <w:p w:rsidR="00B5636C" w:rsidRDefault="00B5636C"/>
    <w:tbl>
      <w:tblPr>
        <w:tblpPr w:leftFromText="180" w:rightFromText="180" w:vertAnchor="text" w:horzAnchor="margin" w:tblpXSpec="center" w:tblpY="42"/>
        <w:tblW w:w="5000" w:type="pct"/>
        <w:tblLook w:val="04A0" w:firstRow="1" w:lastRow="0" w:firstColumn="1" w:lastColumn="0" w:noHBand="0" w:noVBand="1"/>
      </w:tblPr>
      <w:tblGrid>
        <w:gridCol w:w="1510"/>
        <w:gridCol w:w="5544"/>
        <w:gridCol w:w="1005"/>
        <w:gridCol w:w="1512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B5636C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18157</w:t>
            </w:r>
          </w:p>
        </w:tc>
      </w:tr>
    </w:tbl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D77DF0" w:rsidRDefault="00D77DF0"/>
    <w:p w:rsidR="00D77DF0" w:rsidRDefault="00D77DF0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B5636C" w:rsidRDefault="00B5636C"/>
    <w:p w:rsidR="0053556C" w:rsidRDefault="0053556C"/>
    <w:tbl>
      <w:tblPr>
        <w:tblpPr w:leftFromText="180" w:rightFromText="180" w:vertAnchor="text" w:horzAnchor="margin" w:tblpXSpec="center" w:tblpY="4"/>
        <w:tblW w:w="5000" w:type="pct"/>
        <w:tblLook w:val="04A0" w:firstRow="1" w:lastRow="0" w:firstColumn="1" w:lastColumn="0" w:noHBand="0" w:noVBand="1"/>
      </w:tblPr>
      <w:tblGrid>
        <w:gridCol w:w="1510"/>
        <w:gridCol w:w="5544"/>
        <w:gridCol w:w="1005"/>
        <w:gridCol w:w="1512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</w:tbl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D77DF0" w:rsidRDefault="00D77DF0"/>
    <w:p w:rsidR="00D77DF0" w:rsidRDefault="00D77DF0"/>
    <w:p w:rsidR="0053556C" w:rsidRDefault="0053556C"/>
    <w:p w:rsidR="00B5636C" w:rsidRDefault="00B563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tbl>
      <w:tblPr>
        <w:tblpPr w:leftFromText="180" w:rightFromText="180" w:vertAnchor="text" w:horzAnchor="margin" w:tblpY="118"/>
        <w:tblW w:w="5000" w:type="pct"/>
        <w:tblLook w:val="04A0" w:firstRow="1" w:lastRow="0" w:firstColumn="1" w:lastColumn="0" w:noHBand="0" w:noVBand="1"/>
      </w:tblPr>
      <w:tblGrid>
        <w:gridCol w:w="1510"/>
        <w:gridCol w:w="5544"/>
        <w:gridCol w:w="1005"/>
        <w:gridCol w:w="1512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4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</w:t>
            </w:r>
          </w:p>
        </w:tc>
      </w:tr>
    </w:tbl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D77DF0" w:rsidRDefault="00D77DF0"/>
    <w:p w:rsidR="00D77DF0" w:rsidRDefault="00D77DF0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tbl>
      <w:tblPr>
        <w:tblpPr w:leftFromText="180" w:rightFromText="180" w:vertAnchor="text" w:horzAnchor="margin" w:tblpXSpec="center" w:tblpY="232"/>
        <w:tblW w:w="5000" w:type="pct"/>
        <w:tblLook w:val="04A0" w:firstRow="1" w:lastRow="0" w:firstColumn="1" w:lastColumn="0" w:noHBand="0" w:noVBand="1"/>
      </w:tblPr>
      <w:tblGrid>
        <w:gridCol w:w="1510"/>
        <w:gridCol w:w="5544"/>
        <w:gridCol w:w="1005"/>
        <w:gridCol w:w="1512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5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839,7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279,1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</w:tbl>
    <w:p w:rsidR="0053556C" w:rsidRDefault="0053556C"/>
    <w:p w:rsidR="0053556C" w:rsidRDefault="0053556C"/>
    <w:p w:rsidR="0053556C" w:rsidRDefault="0053556C"/>
    <w:p w:rsidR="0053556C" w:rsidRDefault="0053556C"/>
    <w:p w:rsidR="0053556C" w:rsidRDefault="0053556C"/>
    <w:p w:rsidR="00D77DF0" w:rsidRDefault="00D77DF0"/>
    <w:p w:rsidR="00D77DF0" w:rsidRDefault="00D77DF0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tbl>
      <w:tblPr>
        <w:tblpPr w:leftFromText="180" w:rightFromText="180" w:vertAnchor="text" w:horzAnchor="margin" w:tblpXSpec="center" w:tblpY="-163"/>
        <w:tblW w:w="5000" w:type="pct"/>
        <w:tblLook w:val="04A0" w:firstRow="1" w:lastRow="0" w:firstColumn="1" w:lastColumn="0" w:noHBand="0" w:noVBand="1"/>
      </w:tblPr>
      <w:tblGrid>
        <w:gridCol w:w="1511"/>
        <w:gridCol w:w="5260"/>
        <w:gridCol w:w="1288"/>
        <w:gridCol w:w="1512"/>
      </w:tblGrid>
      <w:tr w:rsidR="00A23DFB" w:rsidRPr="00D77DF0" w:rsidTr="00A23DFB">
        <w:trPr>
          <w:trHeight w:val="20"/>
        </w:trPr>
        <w:tc>
          <w:tcPr>
            <w:tcW w:w="3537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иных межбюджетных трансфертов бюджетам поселений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</w:t>
            </w:r>
          </w:p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23DFB" w:rsidRPr="00D77DF0" w:rsidTr="00A23DFB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</w:tbl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D77DF0" w:rsidRDefault="00D77DF0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B5636C" w:rsidRDefault="00B5636C"/>
    <w:p w:rsidR="00B5636C" w:rsidRDefault="00B5636C"/>
    <w:p w:rsidR="00B5636C" w:rsidRDefault="00B5636C"/>
    <w:p w:rsidR="006D6C8B" w:rsidRDefault="006D6C8B"/>
    <w:tbl>
      <w:tblPr>
        <w:tblpPr w:leftFromText="180" w:rightFromText="180" w:vertAnchor="text" w:horzAnchor="margin" w:tblpXSpec="center" w:tblpY="270"/>
        <w:tblW w:w="5000" w:type="pct"/>
        <w:tblLook w:val="04A0" w:firstRow="1" w:lastRow="0" w:firstColumn="1" w:lastColumn="0" w:noHBand="0" w:noVBand="1"/>
      </w:tblPr>
      <w:tblGrid>
        <w:gridCol w:w="1516"/>
        <w:gridCol w:w="5538"/>
        <w:gridCol w:w="243"/>
        <w:gridCol w:w="2274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5636C">
              <w:t xml:space="preserve"> </w:t>
            </w:r>
            <w:r w:rsidR="00B5636C" w:rsidRPr="00B56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7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2024 год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30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A23DFB" w:rsidRPr="00D77DF0" w:rsidTr="00A23DFB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1043,4</w:t>
            </w:r>
          </w:p>
        </w:tc>
      </w:tr>
    </w:tbl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D77DF0" w:rsidRDefault="00D77DF0"/>
    <w:p w:rsidR="00D77DF0" w:rsidRDefault="00D77DF0"/>
    <w:p w:rsidR="006D6C8B" w:rsidRDefault="006D6C8B"/>
    <w:p w:rsidR="006D6C8B" w:rsidRDefault="006D6C8B"/>
    <w:p w:rsidR="006D6C8B" w:rsidRDefault="006D6C8B"/>
    <w:tbl>
      <w:tblPr>
        <w:tblpPr w:leftFromText="180" w:rightFromText="180" w:vertAnchor="text" w:horzAnchor="margin" w:tblpXSpec="center" w:tblpY="-88"/>
        <w:tblW w:w="5000" w:type="pct"/>
        <w:tblLook w:val="04A0" w:firstRow="1" w:lastRow="0" w:firstColumn="1" w:lastColumn="0" w:noHBand="0" w:noVBand="1"/>
      </w:tblPr>
      <w:tblGrid>
        <w:gridCol w:w="842"/>
        <w:gridCol w:w="6212"/>
        <w:gridCol w:w="159"/>
        <w:gridCol w:w="2358"/>
      </w:tblGrid>
      <w:tr w:rsidR="00A23DFB" w:rsidRPr="00D77DF0" w:rsidTr="00A23DFB">
        <w:trPr>
          <w:trHeight w:val="20"/>
        </w:trPr>
        <w:tc>
          <w:tcPr>
            <w:tcW w:w="3685" w:type="pct"/>
            <w:gridSpan w:val="2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428DC">
              <w:t xml:space="preserve"> </w:t>
            </w:r>
            <w:r w:rsidR="00B428DC" w:rsidRPr="00B42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8</w:t>
            </w: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 на сохранение, использование и популяризацию объектов культурного наследия</w:t>
            </w:r>
          </w:p>
          <w:p w:rsidR="00A23DFB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(памятников истории и культуры) на 2024 год  </w:t>
            </w:r>
          </w:p>
          <w:p w:rsidR="00A23DFB" w:rsidRPr="00C1623C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</w:t>
            </w:r>
            <w:proofErr w:type="spellStart"/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ублей</w:t>
            </w:r>
            <w:proofErr w:type="spellEnd"/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23DFB" w:rsidRPr="00D77DF0" w:rsidTr="00A23DFB">
        <w:trPr>
          <w:trHeight w:val="23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23DFB" w:rsidRPr="00D77DF0" w:rsidTr="00A23DFB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235,0</w:t>
            </w:r>
          </w:p>
        </w:tc>
      </w:tr>
    </w:tbl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D77DF0" w:rsidRDefault="00D77DF0"/>
    <w:p w:rsidR="00D77DF0" w:rsidRDefault="00D77DF0"/>
    <w:p w:rsidR="006D6C8B" w:rsidRDefault="006D6C8B"/>
    <w:p w:rsidR="006D6C8B" w:rsidRDefault="006D6C8B"/>
    <w:tbl>
      <w:tblPr>
        <w:tblpPr w:leftFromText="180" w:rightFromText="180" w:vertAnchor="text" w:horzAnchor="margin" w:tblpXSpec="center" w:tblpY="-124"/>
        <w:tblW w:w="5000" w:type="pct"/>
        <w:tblLook w:val="04A0" w:firstRow="1" w:lastRow="0" w:firstColumn="1" w:lastColumn="0" w:noHBand="0" w:noVBand="1"/>
      </w:tblPr>
      <w:tblGrid>
        <w:gridCol w:w="2149"/>
        <w:gridCol w:w="1214"/>
        <w:gridCol w:w="1254"/>
        <w:gridCol w:w="1254"/>
        <w:gridCol w:w="1233"/>
        <w:gridCol w:w="1173"/>
        <w:gridCol w:w="1294"/>
      </w:tblGrid>
      <w:tr w:rsidR="00A23DFB" w:rsidRPr="00D77DF0" w:rsidTr="00A23DFB">
        <w:trPr>
          <w:trHeight w:val="20"/>
        </w:trPr>
        <w:tc>
          <w:tcPr>
            <w:tcW w:w="3711" w:type="pct"/>
            <w:gridSpan w:val="5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89" w:type="pct"/>
            <w:gridSpan w:val="2"/>
            <w:shd w:val="clear" w:color="auto" w:fill="auto"/>
          </w:tcPr>
          <w:p w:rsidR="00B428DC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11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428DC">
              <w:t xml:space="preserve"> </w:t>
            </w:r>
            <w:r w:rsidR="00B428DC" w:rsidRPr="00B42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2025-2026 годы 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1676,8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434,1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333,5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500,2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2336,5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469,9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329,7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521,9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694,1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786,8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540,1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</w:tr>
      <w:tr w:rsidR="00A23DFB" w:rsidRPr="00D77DF0" w:rsidTr="00A23DFB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12083,0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11812,0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13109,6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12835,9</w:t>
            </w:r>
          </w:p>
        </w:tc>
      </w:tr>
    </w:tbl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5B3A51" w:rsidRDefault="005B3A51"/>
    <w:p w:rsidR="005B3A51" w:rsidRDefault="005B3A51"/>
    <w:p w:rsidR="00D77DF0" w:rsidRDefault="00D77DF0"/>
    <w:p w:rsidR="00D77DF0" w:rsidRDefault="00D77DF0"/>
    <w:tbl>
      <w:tblPr>
        <w:tblpPr w:leftFromText="180" w:rightFromText="180" w:vertAnchor="text" w:horzAnchor="margin" w:tblpXSpec="center" w:tblpY="64"/>
        <w:tblW w:w="5000" w:type="pct"/>
        <w:tblLook w:val="04A0" w:firstRow="1" w:lastRow="0" w:firstColumn="1" w:lastColumn="0" w:noHBand="0" w:noVBand="1"/>
      </w:tblPr>
      <w:tblGrid>
        <w:gridCol w:w="1238"/>
        <w:gridCol w:w="5366"/>
        <w:gridCol w:w="450"/>
        <w:gridCol w:w="1072"/>
        <w:gridCol w:w="1445"/>
      </w:tblGrid>
      <w:tr w:rsidR="00A23DFB" w:rsidRPr="00D77DF0" w:rsidTr="00A23DFB">
        <w:trPr>
          <w:trHeight w:val="227"/>
        </w:trPr>
        <w:tc>
          <w:tcPr>
            <w:tcW w:w="3685" w:type="pct"/>
            <w:gridSpan w:val="3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 11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428DC">
              <w:t xml:space="preserve"> </w:t>
            </w:r>
            <w:r w:rsidR="00B428DC" w:rsidRPr="00B42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Pr="00876279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  <w:p w:rsidR="00A23DFB" w:rsidRPr="00876279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DFB" w:rsidRPr="00D77DF0" w:rsidTr="00A23DFB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 на осуществление дорожной деятельности на 2025-2026 годы</w:t>
            </w: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</w:t>
            </w:r>
            <w:r w:rsidRPr="006D6C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C16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DFB" w:rsidRPr="00D77DF0" w:rsidTr="00A23DFB">
        <w:trPr>
          <w:trHeight w:val="22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/>
    <w:p w:rsidR="006D6C8B" w:rsidRDefault="006D6C8B">
      <w:pPr>
        <w:rPr>
          <w:lang w:val="en-US"/>
        </w:rPr>
      </w:pPr>
    </w:p>
    <w:p w:rsidR="006D6C8B" w:rsidRPr="006D6C8B" w:rsidRDefault="006D6C8B">
      <w:pPr>
        <w:rPr>
          <w:lang w:val="en-US"/>
        </w:rPr>
      </w:pPr>
    </w:p>
    <w:p w:rsidR="00D77DF0" w:rsidRDefault="00D77DF0"/>
    <w:p w:rsidR="00D77DF0" w:rsidRDefault="00D77DF0">
      <w:pPr>
        <w:rPr>
          <w:lang w:val="en-US"/>
        </w:rPr>
      </w:pPr>
    </w:p>
    <w:p w:rsidR="006D6C8B" w:rsidRDefault="006D6C8B">
      <w:pPr>
        <w:rPr>
          <w:lang w:val="en-US"/>
        </w:rPr>
      </w:pPr>
    </w:p>
    <w:p w:rsidR="006D6C8B" w:rsidRDefault="006D6C8B">
      <w:pPr>
        <w:rPr>
          <w:lang w:val="en-US"/>
        </w:rPr>
      </w:pPr>
    </w:p>
    <w:tbl>
      <w:tblPr>
        <w:tblpPr w:leftFromText="180" w:rightFromText="180" w:vertAnchor="text" w:horzAnchor="margin" w:tblpXSpec="center" w:tblpY="-163"/>
        <w:tblW w:w="5000" w:type="pct"/>
        <w:tblLook w:val="04A0" w:firstRow="1" w:lastRow="0" w:firstColumn="1" w:lastColumn="0" w:noHBand="0" w:noVBand="1"/>
      </w:tblPr>
      <w:tblGrid>
        <w:gridCol w:w="1228"/>
        <w:gridCol w:w="5323"/>
        <w:gridCol w:w="502"/>
        <w:gridCol w:w="1034"/>
        <w:gridCol w:w="1484"/>
      </w:tblGrid>
      <w:tr w:rsidR="00A23DFB" w:rsidRPr="00D77DF0" w:rsidTr="00A23DFB">
        <w:trPr>
          <w:trHeight w:val="20"/>
        </w:trPr>
        <w:tc>
          <w:tcPr>
            <w:tcW w:w="3685" w:type="pct"/>
            <w:gridSpan w:val="3"/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B428DC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11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428DC">
              <w:t xml:space="preserve"> </w:t>
            </w:r>
            <w:r w:rsidR="00B428DC" w:rsidRPr="00B42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15.12.2023  № 51</w:t>
            </w:r>
          </w:p>
          <w:p w:rsidR="00A23DFB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7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DFB" w:rsidRPr="00D77DF0" w:rsidTr="00A23DFB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DFB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2025-2026 годы </w:t>
            </w:r>
          </w:p>
          <w:p w:rsidR="00A23DFB" w:rsidRPr="00176CF7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Pr="00176C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  <w:tr w:rsidR="00A23DFB" w:rsidRPr="00D77DF0" w:rsidTr="00A23DFB">
        <w:trPr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FB" w:rsidRPr="00D77DF0" w:rsidRDefault="00A23DFB" w:rsidP="00A2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2834,4</w:t>
            </w:r>
          </w:p>
        </w:tc>
      </w:tr>
    </w:tbl>
    <w:p w:rsidR="006D6C8B" w:rsidRDefault="006D6C8B">
      <w:pPr>
        <w:rPr>
          <w:lang w:val="en-US"/>
        </w:rPr>
      </w:pPr>
    </w:p>
    <w:p w:rsidR="006D6C8B" w:rsidRDefault="006D6C8B">
      <w:pPr>
        <w:rPr>
          <w:lang w:val="en-US"/>
        </w:rPr>
      </w:pPr>
    </w:p>
    <w:p w:rsidR="006D6C8B" w:rsidRDefault="006D6C8B">
      <w:pPr>
        <w:rPr>
          <w:lang w:val="en-US"/>
        </w:rPr>
      </w:pPr>
    </w:p>
    <w:p w:rsidR="006D6C8B" w:rsidRDefault="006D6C8B">
      <w:pPr>
        <w:rPr>
          <w:lang w:val="en-US"/>
        </w:rPr>
      </w:pPr>
    </w:p>
    <w:p w:rsidR="006D6C8B" w:rsidRPr="006D6C8B" w:rsidRDefault="006D6C8B">
      <w:pPr>
        <w:rPr>
          <w:lang w:val="en-US"/>
        </w:rPr>
      </w:pPr>
    </w:p>
    <w:p w:rsidR="00D77DF0" w:rsidRDefault="00D77DF0"/>
    <w:sectPr w:rsidR="00D7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0"/>
    <w:rsid w:val="00034588"/>
    <w:rsid w:val="001723B5"/>
    <w:rsid w:val="00176CF7"/>
    <w:rsid w:val="001E4621"/>
    <w:rsid w:val="0027238C"/>
    <w:rsid w:val="002D79C9"/>
    <w:rsid w:val="003A3E83"/>
    <w:rsid w:val="003B1575"/>
    <w:rsid w:val="003D4767"/>
    <w:rsid w:val="00423FC3"/>
    <w:rsid w:val="0053556C"/>
    <w:rsid w:val="00580C4B"/>
    <w:rsid w:val="005B3A51"/>
    <w:rsid w:val="00674B50"/>
    <w:rsid w:val="006A0888"/>
    <w:rsid w:val="006D6C8B"/>
    <w:rsid w:val="00876279"/>
    <w:rsid w:val="008763F9"/>
    <w:rsid w:val="00895DA9"/>
    <w:rsid w:val="008D088A"/>
    <w:rsid w:val="008F3014"/>
    <w:rsid w:val="00981948"/>
    <w:rsid w:val="00983104"/>
    <w:rsid w:val="009868BD"/>
    <w:rsid w:val="009F144D"/>
    <w:rsid w:val="00A23DFB"/>
    <w:rsid w:val="00AA2872"/>
    <w:rsid w:val="00AA50C7"/>
    <w:rsid w:val="00B023BA"/>
    <w:rsid w:val="00B428DC"/>
    <w:rsid w:val="00B5636C"/>
    <w:rsid w:val="00C00676"/>
    <w:rsid w:val="00C1623C"/>
    <w:rsid w:val="00D77DF0"/>
    <w:rsid w:val="00DF5925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46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621"/>
    <w:rPr>
      <w:color w:val="800080"/>
      <w:u w:val="single"/>
    </w:rPr>
  </w:style>
  <w:style w:type="paragraph" w:customStyle="1" w:styleId="font5">
    <w:name w:val="font5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E46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E46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E46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46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621"/>
    <w:rPr>
      <w:color w:val="800080"/>
      <w:u w:val="single"/>
    </w:rPr>
  </w:style>
  <w:style w:type="paragraph" w:customStyle="1" w:styleId="font5">
    <w:name w:val="font5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E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E46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E46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E46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E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180D8D4C93F4E729DEB7A9E164E4A260D7D6F9372E3147CDD681650B5164DEABA090C030E95B17i6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A3E5-CF09-4299-B994-02567B1C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97</Pages>
  <Words>30686</Words>
  <Characters>174911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2023-12-04T07:35:00Z</cp:lastPrinted>
  <dcterms:created xsi:type="dcterms:W3CDTF">2023-12-04T06:29:00Z</dcterms:created>
  <dcterms:modified xsi:type="dcterms:W3CDTF">2024-01-17T04:19:00Z</dcterms:modified>
</cp:coreProperties>
</file>